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Layout w:type="autofit"/>
        <w:tblCellMar>
          <w:top w:w="0" w:type="dxa"/>
          <w:left w:w="108" w:type="dxa"/>
          <w:bottom w:w="0" w:type="dxa"/>
          <w:right w:w="108" w:type="dxa"/>
        </w:tblCellMar>
      </w:tblPr>
      <w:tblGrid>
        <w:gridCol w:w="752"/>
        <w:gridCol w:w="752"/>
        <w:gridCol w:w="752"/>
        <w:gridCol w:w="936"/>
        <w:gridCol w:w="752"/>
        <w:gridCol w:w="752"/>
        <w:gridCol w:w="752"/>
        <w:gridCol w:w="752"/>
        <w:gridCol w:w="752"/>
        <w:gridCol w:w="936"/>
        <w:gridCol w:w="752"/>
        <w:gridCol w:w="752"/>
        <w:gridCol w:w="752"/>
        <w:gridCol w:w="936"/>
        <w:gridCol w:w="936"/>
        <w:gridCol w:w="752"/>
        <w:gridCol w:w="752"/>
        <w:gridCol w:w="752"/>
        <w:gridCol w:w="936"/>
        <w:gridCol w:w="936"/>
        <w:gridCol w:w="936"/>
        <w:gridCol w:w="752"/>
        <w:gridCol w:w="752"/>
        <w:gridCol w:w="753"/>
        <w:gridCol w:w="753"/>
        <w:gridCol w:w="761"/>
      </w:tblGrid>
      <w:tr>
        <w:tblPrEx>
          <w:tblCellMar>
            <w:top w:w="0" w:type="dxa"/>
            <w:left w:w="108" w:type="dxa"/>
            <w:bottom w:w="0" w:type="dxa"/>
            <w:right w:w="108" w:type="dxa"/>
          </w:tblCellMar>
        </w:tblPrEx>
        <w:trPr>
          <w:trHeight w:val="600" w:hRule="atLeast"/>
        </w:trPr>
        <w:tc>
          <w:tcPr>
            <w:tcW w:w="5000" w:type="pct"/>
            <w:gridSpan w:val="26"/>
            <w:tcBorders>
              <w:top w:val="nil"/>
              <w:left w:val="nil"/>
              <w:bottom w:val="nil"/>
              <w:right w:val="nil"/>
            </w:tcBorders>
            <w:shd w:val="clear" w:color="auto" w:fill="auto"/>
            <w:noWrap/>
            <w:vAlign w:val="center"/>
          </w:tcPr>
          <w:p>
            <w:pPr>
              <w:widowControl/>
              <w:jc w:val="left"/>
              <w:textAlignment w:val="center"/>
              <w:rPr>
                <w:rFonts w:ascii="仿宋_GB2312" w:hAnsi="方正小标宋简体" w:eastAsia="仿宋_GB2312" w:cs="方正小标宋简体"/>
                <w:color w:val="000000"/>
                <w:kern w:val="0"/>
                <w:sz w:val="32"/>
                <w:szCs w:val="32"/>
                <w:lang w:bidi="ar"/>
              </w:rPr>
            </w:pPr>
            <w:bookmarkStart w:id="0" w:name="_GoBack"/>
            <w:bookmarkEnd w:id="0"/>
            <w:r>
              <w:rPr>
                <w:rFonts w:hint="eastAsia" w:ascii="仿宋_GB2312" w:hAnsi="方正小标宋简体" w:eastAsia="仿宋_GB2312" w:cs="方正小标宋简体"/>
                <w:color w:val="000000"/>
                <w:kern w:val="0"/>
                <w:sz w:val="32"/>
                <w:szCs w:val="32"/>
                <w:lang w:bidi="ar"/>
              </w:rPr>
              <w:t>附件2</w:t>
            </w:r>
          </w:p>
          <w:p>
            <w:pPr>
              <w:widowControl/>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bidi="ar"/>
              </w:rPr>
              <w:t>企业生产安全重大事故隐患台账</w:t>
            </w:r>
          </w:p>
        </w:tc>
      </w:tr>
      <w:tr>
        <w:tblPrEx>
          <w:tblCellMar>
            <w:top w:w="0" w:type="dxa"/>
            <w:left w:w="108" w:type="dxa"/>
            <w:bottom w:w="0" w:type="dxa"/>
            <w:right w:w="108" w:type="dxa"/>
          </w:tblCellMar>
        </w:tblPrEx>
        <w:trPr>
          <w:trHeight w:val="600" w:hRule="atLeast"/>
        </w:trPr>
        <w:tc>
          <w:tcPr>
            <w:tcW w:w="5000" w:type="pct"/>
            <w:gridSpan w:val="26"/>
            <w:tcBorders>
              <w:top w:val="nil"/>
              <w:left w:val="nil"/>
              <w:bottom w:val="nil"/>
              <w:right w:val="nil"/>
            </w:tcBorders>
            <w:shd w:val="clear" w:color="auto" w:fill="auto"/>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lang w:bidi="ar"/>
              </w:rPr>
              <w:t>填报单位：                                                                                                                 填报日期：   年  月  日</w:t>
            </w:r>
          </w:p>
        </w:tc>
      </w:tr>
      <w:tr>
        <w:tblPrEx>
          <w:tblCellMar>
            <w:top w:w="0" w:type="dxa"/>
            <w:left w:w="108" w:type="dxa"/>
            <w:bottom w:w="0" w:type="dxa"/>
            <w:right w:w="108" w:type="dxa"/>
          </w:tblCellMar>
        </w:tblPrEx>
        <w:trPr>
          <w:trHeight w:val="600" w:hRule="atLeast"/>
        </w:trPr>
        <w:tc>
          <w:tcPr>
            <w:tcW w:w="3846" w:type="pct"/>
            <w:gridSpan w:val="20"/>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落实安全生产岗位责任相关内容</w:t>
            </w:r>
          </w:p>
        </w:tc>
        <w:tc>
          <w:tcPr>
            <w:tcW w:w="11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全面排查违法分包、转包、挂靠等生产经营活动</w:t>
            </w:r>
          </w:p>
        </w:tc>
      </w:tr>
      <w:tr>
        <w:tblPrEx>
          <w:tblCellMar>
            <w:top w:w="0" w:type="dxa"/>
            <w:left w:w="108" w:type="dxa"/>
            <w:bottom w:w="0" w:type="dxa"/>
            <w:right w:w="108" w:type="dxa"/>
          </w:tblCellMar>
        </w:tblPrEx>
        <w:trPr>
          <w:trHeight w:val="4845"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是否健全、落实本单位全员安全生产责任制</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是否建立全员岗位责任制“一企一清单”</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是否设置安全生产管理机构</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配备配足专兼职安全生产管理人员（人）</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是否编制年度安全生产费用提取和使用计划</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是否足额提取并使用年度安全生产费用</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是否为员工提供安全生产防护用品</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是否依法投保工伤保险和建筑施工安全生产责任险</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是否聘请住建领域各方面安全生产专家进行技术指导</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落实企业主要负责人安全生产责任要求（培训、演练等）（次）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是否执行“安全日志”制度要求</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是否履行电气焊等施工现场动火作业审批手续</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是否落实消防安全措施检查和作业过程检查</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对电气焊设备进行全面安全检查（次）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对电焊等特种作业岗位人员上岗证进行检查（次）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有无继续使用应淘汰落后的工艺技术和设施设备情况</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是否对危大工程专项方案的编制、审核、论证、落实进行自查</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是否建立本企业重大事故隐患台账清单</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发现重大事故隐患（项）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发现重大事故隐患中已完成整改的（项）</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企业主要负责人对本企业生产经营项目和分包单位就违法分包、转包、挂靠等情况每季度组织开展全面排查（次）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是否存在承包承租方不具备安全生产条件</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是否存在不具备相应资质和出借资质情况</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是否存在总包和分包双方未签订安全生产协议情况</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是否存在转让业务、层层转包情况</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是否存在主要管理人员长期不到岗履职关键岗位人员不到岗履职情况或</w:t>
            </w:r>
          </w:p>
        </w:tc>
      </w:tr>
      <w:tr>
        <w:tblPrEx>
          <w:tblCellMar>
            <w:top w:w="0" w:type="dxa"/>
            <w:left w:w="108" w:type="dxa"/>
            <w:bottom w:w="0" w:type="dxa"/>
            <w:right w:w="108" w:type="dxa"/>
          </w:tblCellMar>
        </w:tblPrEx>
        <w:trPr>
          <w:trHeight w:val="799"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799"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600" w:hRule="atLeast"/>
        </w:trPr>
        <w:tc>
          <w:tcPr>
            <w:tcW w:w="5000" w:type="pct"/>
            <w:gridSpan w:val="26"/>
            <w:tcBorders>
              <w:top w:val="nil"/>
              <w:left w:val="nil"/>
              <w:bottom w:val="nil"/>
              <w:right w:val="nil"/>
            </w:tcBorders>
            <w:shd w:val="clear" w:color="auto" w:fill="auto"/>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审核人：                  填表人：               联系电话： </w:t>
            </w:r>
          </w:p>
        </w:tc>
      </w:tr>
    </w:tbl>
    <w:p/>
    <w:sectPr>
      <w:footerReference r:id="rId5" w:type="first"/>
      <w:footerReference r:id="rId3" w:type="default"/>
      <w:footerReference r:id="rId4" w:type="even"/>
      <w:pgSz w:w="23811" w:h="16837" w:orient="landscape"/>
      <w:pgMar w:top="1588" w:right="1758" w:bottom="1531" w:left="1418" w:header="851" w:footer="85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宋体"/>
                              <w:sz w:val="28"/>
                              <w:szCs w:val="28"/>
                            </w:rPr>
                          </w:pPr>
                          <w:r>
                            <w:rPr>
                              <w:rStyle w:val="10"/>
                              <w:rFonts w:hint="eastAsia" w:ascii="宋体"/>
                              <w:sz w:val="28"/>
                              <w:szCs w:val="28"/>
                            </w:rPr>
                            <w:fldChar w:fldCharType="begin"/>
                          </w:r>
                          <w:r>
                            <w:rPr>
                              <w:rStyle w:val="10"/>
                              <w:rFonts w:hint="eastAsia" w:ascii="宋体"/>
                              <w:sz w:val="28"/>
                              <w:szCs w:val="28"/>
                            </w:rPr>
                            <w:instrText xml:space="preserve">Page</w:instrText>
                          </w:r>
                          <w:r>
                            <w:rPr>
                              <w:rStyle w:val="10"/>
                              <w:rFonts w:hint="eastAsia" w:ascii="宋体"/>
                              <w:sz w:val="28"/>
                              <w:szCs w:val="28"/>
                            </w:rPr>
                            <w:fldChar w:fldCharType="separate"/>
                          </w:r>
                          <w:r>
                            <w:rPr>
                              <w:rStyle w:val="10"/>
                              <w:rFonts w:ascii="宋体"/>
                              <w:sz w:val="28"/>
                              <w:szCs w:val="28"/>
                            </w:rPr>
                            <w:t>- 15 -</w:t>
                          </w:r>
                          <w:r>
                            <w:rPr>
                              <w:rStyle w:val="10"/>
                              <w:rFonts w:hint="eastAsia" w:ascii="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5"/>
                      <w:rPr>
                        <w:rFonts w:ascii="宋体"/>
                        <w:sz w:val="28"/>
                        <w:szCs w:val="28"/>
                      </w:rPr>
                    </w:pPr>
                    <w:r>
                      <w:rPr>
                        <w:rStyle w:val="10"/>
                        <w:rFonts w:hint="eastAsia" w:ascii="宋体"/>
                        <w:sz w:val="28"/>
                        <w:szCs w:val="28"/>
                      </w:rPr>
                      <w:fldChar w:fldCharType="begin"/>
                    </w:r>
                    <w:r>
                      <w:rPr>
                        <w:rStyle w:val="10"/>
                        <w:rFonts w:hint="eastAsia" w:ascii="宋体"/>
                        <w:sz w:val="28"/>
                        <w:szCs w:val="28"/>
                      </w:rPr>
                      <w:instrText xml:space="preserve">Page</w:instrText>
                    </w:r>
                    <w:r>
                      <w:rPr>
                        <w:rStyle w:val="10"/>
                        <w:rFonts w:hint="eastAsia" w:ascii="宋体"/>
                        <w:sz w:val="28"/>
                        <w:szCs w:val="28"/>
                      </w:rPr>
                      <w:fldChar w:fldCharType="separate"/>
                    </w:r>
                    <w:r>
                      <w:rPr>
                        <w:rStyle w:val="10"/>
                        <w:rFonts w:ascii="宋体"/>
                        <w:sz w:val="28"/>
                        <w:szCs w:val="28"/>
                      </w:rPr>
                      <w:t>- 15 -</w:t>
                    </w:r>
                    <w:r>
                      <w:rPr>
                        <w:rStyle w:val="10"/>
                        <w:rFonts w:hint="eastAsia" w:asci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Pr>
    <w:r>
      <w:rPr>
        <w:rStyle w:val="10"/>
      </w:rPr>
      <w:fldChar w:fldCharType="begin"/>
    </w:r>
    <w:r>
      <w:rPr>
        <w:rStyle w:val="10"/>
      </w:rPr>
      <w:instrText xml:space="preserve">Page</w:instrText>
    </w:r>
    <w:r>
      <w:rPr>
        <w:rStyle w:val="10"/>
      </w:rPr>
      <w:fldChar w:fldCharType="separate"/>
    </w:r>
    <w:r>
      <w:rPr>
        <w:rStyle w:val="10"/>
      </w:rPr>
      <w:t>- 1 -</w:t>
    </w:r>
    <w:r>
      <w:rPr>
        <w:rStyle w:val="10"/>
      </w:rPr>
      <w:fldChar w:fldCharType="end"/>
    </w:r>
  </w:p>
  <w:p>
    <w:pPr>
      <w:pStyle w:val="5"/>
      <w:framePr w:wrap="around" w:vAnchor="text" w:hAnchor="margin" w:xAlign="outside" w:y="1"/>
      <w:ind w:right="360" w:firstLine="360"/>
    </w:pPr>
    <w:r>
      <w:rPr>
        <w:rStyle w:val="10"/>
      </w:rPr>
      <w:fldChar w:fldCharType="begin"/>
    </w:r>
    <w:r>
      <w:rPr>
        <w:rStyle w:val="10"/>
      </w:rPr>
      <w:instrText xml:space="preserve">Page</w:instrText>
    </w:r>
    <w:r>
      <w:rPr>
        <w:rStyle w:val="10"/>
      </w:rPr>
      <w:fldChar w:fldCharType="separate"/>
    </w:r>
    <w:r>
      <w:rPr>
        <w:rStyle w:val="10"/>
      </w:rPr>
      <w:t>- 1 -</w:t>
    </w:r>
    <w:r>
      <w:rPr>
        <w:rStyle w:val="10"/>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revisionView w:markup="0"/>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MGE5MWNmYjQ3ZTE3ZjZlNDE1ZjQyODRkZTBlZjcifQ=="/>
  </w:docVars>
  <w:rsids>
    <w:rsidRoot w:val="008E1974"/>
    <w:rsid w:val="001254B4"/>
    <w:rsid w:val="002923FD"/>
    <w:rsid w:val="003D1402"/>
    <w:rsid w:val="00620DD0"/>
    <w:rsid w:val="008E1974"/>
    <w:rsid w:val="00AD4545"/>
    <w:rsid w:val="00DA270A"/>
    <w:rsid w:val="44885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4"/>
    <w:unhideWhenUsed/>
    <w:qFormat/>
    <w:uiPriority w:val="99"/>
    <w:pPr>
      <w:spacing w:after="120"/>
    </w:pPr>
  </w:style>
  <w:style w:type="paragraph" w:styleId="3">
    <w:name w:val="table of authorities"/>
    <w:basedOn w:val="1"/>
    <w:next w:val="1"/>
    <w:qFormat/>
    <w:uiPriority w:val="0"/>
    <w:pPr>
      <w:ind w:left="200" w:leftChars="200"/>
    </w:pPr>
  </w:style>
  <w:style w:type="paragraph" w:styleId="4">
    <w:name w:val="Balloon Text"/>
    <w:basedOn w:val="1"/>
    <w:link w:val="11"/>
    <w:semiHidden/>
    <w:unhideWhenUsed/>
    <w:uiPriority w:val="99"/>
    <w:rPr>
      <w:rFonts w:asciiTheme="minorHAnsi" w:hAnsiTheme="minorHAnsi" w:eastAsiaTheme="minorEastAsia" w:cstheme="minorBidi"/>
      <w:sz w:val="18"/>
      <w:szCs w:val="18"/>
    </w:rPr>
  </w:style>
  <w:style w:type="paragraph" w:styleId="5">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link w:val="15"/>
    <w:qFormat/>
    <w:uiPriority w:val="0"/>
    <w:pPr>
      <w:spacing w:before="240" w:after="60"/>
      <w:jc w:val="center"/>
      <w:outlineLvl w:val="0"/>
    </w:pPr>
    <w:rPr>
      <w:rFonts w:ascii="Cambria" w:hAnsi="Cambria"/>
      <w:b/>
      <w:bCs/>
      <w:sz w:val="32"/>
      <w:szCs w:val="32"/>
    </w:rPr>
  </w:style>
  <w:style w:type="character" w:styleId="10">
    <w:name w:val="page number"/>
    <w:basedOn w:val="9"/>
    <w:qFormat/>
    <w:uiPriority w:val="0"/>
  </w:style>
  <w:style w:type="character" w:customStyle="1" w:styleId="11">
    <w:name w:val="批注框文本 Char"/>
    <w:basedOn w:val="9"/>
    <w:link w:val="4"/>
    <w:semiHidden/>
    <w:uiPriority w:val="99"/>
    <w:rPr>
      <w:sz w:val="18"/>
      <w:szCs w:val="18"/>
    </w:rPr>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 w:type="character" w:customStyle="1" w:styleId="14">
    <w:name w:val="正文文本 Char"/>
    <w:basedOn w:val="9"/>
    <w:link w:val="2"/>
    <w:uiPriority w:val="99"/>
    <w:rPr>
      <w:rFonts w:ascii="Times New Roman" w:hAnsi="Times New Roman" w:eastAsia="宋体" w:cs="Times New Roman"/>
      <w:szCs w:val="24"/>
    </w:rPr>
  </w:style>
  <w:style w:type="character" w:customStyle="1" w:styleId="15">
    <w:name w:val="标题 Char"/>
    <w:basedOn w:val="9"/>
    <w:link w:val="7"/>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iTianKong.com</Company>
  <Pages>1</Pages>
  <Words>611</Words>
  <Characters>611</Characters>
  <Lines>6</Lines>
  <Paragraphs>1</Paragraphs>
  <TotalTime>3</TotalTime>
  <ScaleCrop>false</ScaleCrop>
  <LinksUpToDate>false</LinksUpToDate>
  <CharactersWithSpaces>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2023-05-22T12:14:00Z</dcterms:created>
  <dc:creator>赵继罡(赵继罡:)</dc:creator>
  <cp:lastModifiedBy>梁梁</cp:lastModifiedBy>
  <dcterms:modified xsi:type="dcterms:W3CDTF">2023-05-26T09:31:22Z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611D21409DBA4623AB8DB64B66138954_13</vt:lpwstr>
  </property>
</Properties>
</file>