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5C9EF">
      <w:pPr>
        <w:spacing w:line="560" w:lineRule="exac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鄂尔多斯市住宅小区物业服务质量提升行动</w:t>
      </w:r>
    </w:p>
    <w:p w14:paraId="5907E2A3">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方案（</w:t>
      </w:r>
      <w:r>
        <w:rPr>
          <w:rFonts w:ascii="方正小标宋简体" w:hAnsi="方正小标宋简体" w:eastAsia="方正小标宋简体" w:cs="方正小标宋简体"/>
          <w:sz w:val="44"/>
          <w:szCs w:val="44"/>
        </w:rPr>
        <w:t>2026—2028年）</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征求意见稿）</w:t>
      </w:r>
      <w:bookmarkStart w:id="31" w:name="_GoBack"/>
      <w:bookmarkEnd w:id="31"/>
    </w:p>
    <w:p w14:paraId="2D18F738">
      <w:pPr>
        <w:spacing w:line="560" w:lineRule="exact"/>
        <w:ind w:firstLine="640" w:firstLineChars="200"/>
        <w:rPr>
          <w:rFonts w:ascii="仿宋_GB2312" w:eastAsia="仿宋_GB2312"/>
          <w:sz w:val="32"/>
          <w:szCs w:val="32"/>
        </w:rPr>
      </w:pPr>
    </w:p>
    <w:p w14:paraId="6A9F0D79">
      <w:pPr>
        <w:spacing w:line="560" w:lineRule="exact"/>
        <w:ind w:firstLine="640" w:firstLineChars="200"/>
        <w:rPr>
          <w:rFonts w:ascii="仿宋_GB2312" w:eastAsia="仿宋_GB2312"/>
          <w:sz w:val="32"/>
          <w:szCs w:val="32"/>
        </w:rPr>
      </w:pPr>
      <w:r>
        <w:rPr>
          <w:rFonts w:hint="eastAsia" w:ascii="仿宋_GB2312" w:eastAsia="仿宋_GB2312"/>
          <w:sz w:val="32"/>
          <w:szCs w:val="32"/>
        </w:rPr>
        <w:t>为深入贯彻党中央、国务院关于物业管理服务的部署要求，全面落实自治区党委“1571”工作部署，紧扣鄂尔多斯“六个暖城”建设任务</w:t>
      </w:r>
      <w:r>
        <w:rPr>
          <w:rFonts w:hint="eastAsia" w:ascii="仿宋_GB2312" w:eastAsia="仿宋_GB2312"/>
          <w:sz w:val="32"/>
          <w:szCs w:val="32"/>
          <w:lang w:eastAsia="zh-CN"/>
        </w:rPr>
        <w:t>，</w:t>
      </w:r>
      <w:r>
        <w:rPr>
          <w:rFonts w:hint="eastAsia" w:ascii="仿宋_GB2312" w:eastAsia="仿宋_GB2312"/>
          <w:sz w:val="32"/>
          <w:szCs w:val="32"/>
        </w:rPr>
        <w:t>结合开展树立和践行正确政绩观学习教育，进一步提升物业服务质量，制定本方案。</w:t>
      </w:r>
    </w:p>
    <w:p w14:paraId="25AFA82C">
      <w:pPr>
        <w:spacing w:line="560" w:lineRule="exact"/>
        <w:ind w:firstLine="640" w:firstLineChars="200"/>
        <w:rPr>
          <w:rFonts w:ascii="黑体" w:hAnsi="黑体" w:eastAsia="黑体"/>
          <w:sz w:val="32"/>
          <w:szCs w:val="32"/>
        </w:rPr>
      </w:pPr>
      <w:r>
        <w:rPr>
          <w:rFonts w:hint="eastAsia" w:ascii="黑体" w:hAnsi="黑体" w:eastAsia="黑体"/>
          <w:sz w:val="32"/>
          <w:szCs w:val="32"/>
        </w:rPr>
        <w:t>一、总体要求</w:t>
      </w:r>
    </w:p>
    <w:p w14:paraId="4026907B">
      <w:pPr>
        <w:spacing w:line="560" w:lineRule="exact"/>
        <w:ind w:firstLine="640" w:firstLineChars="200"/>
        <w:rPr>
          <w:rFonts w:ascii="仿宋_GB2312" w:eastAsia="仿宋_GB2312"/>
          <w:sz w:val="32"/>
          <w:szCs w:val="32"/>
        </w:rPr>
      </w:pPr>
      <w:r>
        <w:rPr>
          <w:rFonts w:hint="eastAsia" w:ascii="仿宋_GB2312" w:eastAsia="仿宋_GB2312"/>
          <w:sz w:val="32"/>
          <w:szCs w:val="32"/>
        </w:rPr>
        <w:t>深入落实习近平总书记关于城市工作的重要论述和对内蒙古系列重要讲话重要指示精神，聚焦中央纪委国家监委关于治理物业服务突出问题集中整治有关要求，以铸牢中华民族共同体意识为主线，坚持党建引领、各方联动、加强监管、优化服务，通过实施三年行动，推动物业管理体系更加健全，法治化市场化程度不断提高，业主满意度大幅上升。</w:t>
      </w:r>
    </w:p>
    <w:p w14:paraId="182EDC44">
      <w:pPr>
        <w:spacing w:line="560" w:lineRule="exact"/>
        <w:ind w:firstLine="640" w:firstLineChars="200"/>
        <w:rPr>
          <w:rFonts w:ascii="黑体" w:hAnsi="黑体" w:eastAsia="黑体"/>
          <w:sz w:val="32"/>
          <w:szCs w:val="32"/>
        </w:rPr>
      </w:pPr>
      <w:r>
        <w:rPr>
          <w:rFonts w:hint="eastAsia" w:ascii="黑体" w:hAnsi="黑体" w:eastAsia="黑体"/>
          <w:sz w:val="32"/>
          <w:szCs w:val="32"/>
        </w:rPr>
        <w:t>二、工作目标</w:t>
      </w:r>
    </w:p>
    <w:p w14:paraId="337FEE79">
      <w:pPr>
        <w:spacing w:line="560" w:lineRule="exact"/>
        <w:ind w:firstLine="640" w:firstLineChars="200"/>
        <w:rPr>
          <w:rFonts w:ascii="仿宋_GB2312" w:eastAsia="仿宋_GB2312"/>
          <w:sz w:val="32"/>
          <w:szCs w:val="32"/>
        </w:rPr>
      </w:pPr>
      <w:r>
        <w:rPr>
          <w:rFonts w:hint="eastAsia" w:ascii="仿宋_GB2312" w:eastAsia="仿宋_GB2312"/>
          <w:sz w:val="32"/>
          <w:szCs w:val="32"/>
        </w:rPr>
        <w:t>（一）到2026年底，社区党组织及居民委员会、业主委员会（物业管理委员会）、物业服务企业“四方联动”机制建立；“街镇吹哨，部门报到”联动机制建立，部门联合执法机制形成；有效处理一批物业信访投诉案件，攻坚一批物业服务提升项目，打造一批物业</w:t>
      </w:r>
      <w:r>
        <w:rPr>
          <w:rFonts w:ascii="仿宋_GB2312" w:eastAsia="仿宋_GB2312"/>
          <w:sz w:val="32"/>
          <w:szCs w:val="32"/>
        </w:rPr>
        <w:t>服务</w:t>
      </w:r>
      <w:r>
        <w:rPr>
          <w:rFonts w:hint="eastAsia" w:ascii="仿宋_GB2312" w:eastAsia="仿宋_GB2312"/>
          <w:sz w:val="32"/>
          <w:szCs w:val="32"/>
        </w:rPr>
        <w:t>优秀案例。</w:t>
      </w:r>
    </w:p>
    <w:p w14:paraId="7EF6AB3D">
      <w:pPr>
        <w:spacing w:line="560" w:lineRule="exact"/>
        <w:ind w:firstLine="640" w:firstLineChars="200"/>
        <w:rPr>
          <w:rFonts w:ascii="仿宋_GB2312" w:eastAsia="仿宋_GB2312"/>
          <w:sz w:val="32"/>
          <w:szCs w:val="32"/>
        </w:rPr>
      </w:pPr>
      <w:r>
        <w:rPr>
          <w:rFonts w:hint="eastAsia" w:ascii="仿宋_GB2312" w:eastAsia="仿宋_GB2312"/>
          <w:sz w:val="32"/>
          <w:szCs w:val="32"/>
        </w:rPr>
        <w:t>（二）到2027年底，社区党组织及居民委员会、业主委员会（物业管理委员会）、物业服务企业“四方联动”机制高效运行；物业服务企业信用评价体系全面落地，失信企业联合惩戒机制日趋完善；全市住宅小区物业服务满意率达到90%以上。</w:t>
      </w:r>
    </w:p>
    <w:p w14:paraId="0D73A8CB">
      <w:pPr>
        <w:spacing w:line="560" w:lineRule="exact"/>
        <w:ind w:firstLine="640" w:firstLineChars="200"/>
        <w:rPr>
          <w:rFonts w:ascii="仿宋_GB2312" w:eastAsia="仿宋_GB2312"/>
          <w:sz w:val="32"/>
          <w:szCs w:val="32"/>
        </w:rPr>
      </w:pPr>
      <w:r>
        <w:rPr>
          <w:rFonts w:hint="eastAsia" w:ascii="仿宋_GB2312" w:eastAsia="仿宋_GB2312"/>
          <w:sz w:val="32"/>
          <w:szCs w:val="32"/>
        </w:rPr>
        <w:t>（三）到2028年底，推动物业管理深度嵌入基层社会治理体系；培育一批龙头物业服务企业，推动物业行业规模化发展、品牌化经营；到</w:t>
      </w:r>
      <w:r>
        <w:rPr>
          <w:rFonts w:ascii="仿宋_GB2312" w:eastAsia="仿宋_GB2312"/>
          <w:sz w:val="32"/>
          <w:szCs w:val="32"/>
        </w:rPr>
        <w:t>2028年底，基本实现住宅小区物业管理全覆盖</w:t>
      </w:r>
      <w:r>
        <w:rPr>
          <w:rFonts w:hint="eastAsia" w:ascii="仿宋_GB2312" w:eastAsia="仿宋_GB2312"/>
          <w:sz w:val="32"/>
          <w:szCs w:val="32"/>
        </w:rPr>
        <w:t>；物业类投诉量逐年稳步下降，到</w:t>
      </w:r>
      <w:r>
        <w:rPr>
          <w:rFonts w:ascii="仿宋_GB2312" w:eastAsia="仿宋_GB2312"/>
          <w:sz w:val="32"/>
          <w:szCs w:val="32"/>
        </w:rPr>
        <w:t>2028年较2025年下降30%</w:t>
      </w:r>
      <w:r>
        <w:rPr>
          <w:rFonts w:hint="eastAsia" w:ascii="仿宋_GB2312" w:eastAsia="仿宋_GB2312"/>
          <w:sz w:val="32"/>
          <w:szCs w:val="32"/>
        </w:rPr>
        <w:t>。</w:t>
      </w:r>
    </w:p>
    <w:p w14:paraId="2DE99988">
      <w:pPr>
        <w:spacing w:line="560" w:lineRule="exact"/>
        <w:ind w:firstLine="640" w:firstLineChars="20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、主要任务</w:t>
      </w:r>
    </w:p>
    <w:p w14:paraId="3E93A3C6">
      <w:pPr>
        <w:spacing w:line="560" w:lineRule="exact"/>
        <w:ind w:firstLine="640" w:firstLineChars="200"/>
        <w:rPr>
          <w:rFonts w:ascii="仿宋_GB2312" w:eastAsia="仿宋_GB2312"/>
          <w:b/>
          <w:sz w:val="32"/>
          <w:szCs w:val="32"/>
        </w:rPr>
      </w:pPr>
      <w:r>
        <w:rPr>
          <w:rFonts w:hint="eastAsia" w:ascii="楷体_GB2312" w:hAnsi="黑体" w:eastAsia="楷体_GB2312"/>
          <w:sz w:val="32"/>
          <w:szCs w:val="32"/>
        </w:rPr>
        <w:t>（一）强化党建引领，筑牢物业服务政治根基。</w:t>
      </w:r>
    </w:p>
    <w:p w14:paraId="1D2B834A">
      <w:pPr>
        <w:spacing w:line="560" w:lineRule="exact"/>
        <w:ind w:firstLine="640" w:firstLineChars="200"/>
        <w:rPr>
          <w:rFonts w:ascii="仿宋_GB2312" w:eastAsia="仿宋_GB2312"/>
          <w:sz w:val="32"/>
          <w:szCs w:val="32"/>
        </w:rPr>
      </w:pPr>
      <w:r>
        <w:rPr>
          <w:rFonts w:hint="eastAsia" w:ascii="仿宋_GB2312" w:eastAsia="仿宋_GB2312"/>
          <w:sz w:val="32"/>
          <w:szCs w:val="32"/>
        </w:rPr>
        <w:t>1.规范四方联席会议制度。全面摸排物业</w:t>
      </w:r>
      <w:r>
        <w:rPr>
          <w:rFonts w:hint="eastAsia" w:ascii="仿宋_GB2312" w:eastAsia="仿宋_GB2312"/>
          <w:sz w:val="32"/>
          <w:szCs w:val="32"/>
          <w:lang w:eastAsia="zh-CN"/>
        </w:rPr>
        <w:t>服务</w:t>
      </w:r>
      <w:r>
        <w:rPr>
          <w:rFonts w:hint="eastAsia" w:ascii="仿宋_GB2312" w:eastAsia="仿宋_GB2312"/>
          <w:sz w:val="32"/>
          <w:szCs w:val="32"/>
        </w:rPr>
        <w:t>企业、业主委员会（物业管理委员会）党建底数，推动符合条件的及时单独建立党组织；对暂不具备条件的，依托属地街道（苏木乡镇）与行业主管部门，通过联合组建党支部、选派党建指导员等方式，实现党的组织和工作全覆盖。健全社区党组织领导、居民委员会牵头，业主委员会（物业管理委员会）、物业服务企业共同参与的联动协商议事机制，明确议事范围、流程及频次，定期召开协商议事会议，重大事项即时会商。聚焦业主委员会履职、物业服务、设施维保、物业费收缴、公共收益管理、诉求处置等重点问题协商研判，建立问题清单。对于不履行合同约定的物业服务企业，提醒整改率达到100%，拒不整改的依法推动列入黑榜或解聘。对于未按约定缴纳物业服务费用的业主，业主委员会（物业管理委员会）、物业服务企业“温馨催费”覆盖率达到100%。（牵头单位：市委组织部、市委社会工作部，市住建局；责任单位：各旗区人民政府，以下责任单位均为各旗区人民政府，不再单独列出）</w:t>
      </w:r>
    </w:p>
    <w:p w14:paraId="29FC3FE2">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充分运用“街镇吹哨，部门报到”联动机制。聚焦违规搭建、消防通道占用、违规装修、乱停乱放、噪音扰民、违规收费、电梯隐患等物业领域重难点问题，优化联动处置流程，推动执法与服务下沉。依托四方联席会议梳理的重难点问题清单，由街道（苏木乡镇）精准派发诉求或结合党建引领未诉先办工作机制，由社区网格员依托暖城“一表通”平台及时派送职能部门响应处置、常态化推进执法进小区。各部门依规履职、限时办结、闭环处置，主动接受社区与群众监督；需联合处置事项，由街道(苏木乡镇)统筹协调，相关部门开展执法检查。（牵头单位：市委组织部、市委政法委、市委社会工作部，市住建局、市公安局、市消防救援支队、</w:t>
      </w:r>
      <w:bookmarkStart w:id="0" w:name="OLE_LINK41"/>
      <w:r>
        <w:rPr>
          <w:rFonts w:hint="eastAsia" w:ascii="仿宋_GB2312" w:eastAsia="仿宋_GB2312"/>
          <w:sz w:val="32"/>
          <w:szCs w:val="32"/>
        </w:rPr>
        <w:t>市市场监管局</w:t>
      </w:r>
      <w:bookmarkEnd w:id="0"/>
      <w:r>
        <w:rPr>
          <w:rFonts w:hint="eastAsia" w:ascii="仿宋_GB2312" w:eastAsia="仿宋_GB2312"/>
          <w:sz w:val="32"/>
          <w:szCs w:val="32"/>
        </w:rPr>
        <w:t>、市自然资源局及相关专营单位）</w:t>
      </w:r>
    </w:p>
    <w:p w14:paraId="7EC4BA33">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健全党员主动参与物业治理共建机制。推动在职党员下沉社区，参与物业矛盾调解、便民服务等治理工作；引导党员带头遵守管理规约、依据合同缴纳物业费；督促物业服务企业党员亮身份、明职责，严守服务标准、高效处置业主诉求。组建党员志愿服务队，帮扶特殊群体，打造“暖心物业先锋队”。（牵头单位：市委组织部）</w:t>
      </w:r>
    </w:p>
    <w:p w14:paraId="77AE8B96">
      <w:pPr>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推行信托制物业服务模式。围绕公开透明、权责明晰的管理目标，在全市具备条件小区稳步推广信托制物业服务模式。将物业费、公共收益等资金纳入信托专户管理，实行专账核算、专款专用，规范服务标准与收支公示制度。切实破解传统物业服务财务不透明、权责不清等突出问题，打造一批样板引领小区，形成可复制推广的治理经验。（牵头单位：市委组织部、市委社会工作部，市住建局）</w:t>
      </w:r>
    </w:p>
    <w:p w14:paraId="5166FD15">
      <w:pPr>
        <w:spacing w:line="560" w:lineRule="exact"/>
        <w:ind w:firstLine="640" w:firstLineChars="200"/>
        <w:rPr>
          <w:rFonts w:ascii="楷体_GB2312" w:eastAsia="楷体_GB2312"/>
          <w:sz w:val="32"/>
          <w:szCs w:val="32"/>
        </w:rPr>
      </w:pPr>
      <w:r>
        <w:rPr>
          <w:rFonts w:hint="eastAsia" w:ascii="楷体_GB2312" w:hAnsi="黑体" w:eastAsia="楷体_GB2312"/>
          <w:sz w:val="32"/>
          <w:szCs w:val="32"/>
        </w:rPr>
        <w:t>（二）完善质价相符体系，规范物业服务收费管理。</w:t>
      </w:r>
      <w:bookmarkStart w:id="1" w:name="OLE_LINK6"/>
    </w:p>
    <w:p w14:paraId="7E256046">
      <w:pPr>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制定科学规范的成本核算标准。</w:t>
      </w:r>
      <w:bookmarkStart w:id="2" w:name="OLE_LINK13"/>
      <w:r>
        <w:rPr>
          <w:rFonts w:hint="eastAsia" w:ascii="仿宋_GB2312" w:eastAsia="仿宋_GB2312"/>
          <w:sz w:val="32"/>
          <w:szCs w:val="32"/>
        </w:rPr>
        <w:t>市住建局制定印发《住宅小区前期物业服务成本核算指引》，按三级服务标准，明确物业服务成本构成，市发改委做好成本监审业务指导。同时明确基本服务费、代收代缴费用、特约增值服务费的收费范畴。基本服务费严格按合同约定收取，严禁擅自增设项目、提高标准。物业服务企业接受委托代收供水、供电、供气、供热、通讯、有线电视等费用的，</w:t>
      </w:r>
      <w:r>
        <w:rPr>
          <w:rFonts w:ascii="仿宋_GB2312" w:eastAsia="仿宋_GB2312"/>
          <w:sz w:val="32"/>
          <w:szCs w:val="32"/>
        </w:rPr>
        <w:t>不得向业主收取手续费等额外费用</w:t>
      </w:r>
      <w:r>
        <w:rPr>
          <w:rFonts w:hint="eastAsia" w:ascii="仿宋_GB2312" w:eastAsia="仿宋_GB2312"/>
          <w:sz w:val="32"/>
          <w:szCs w:val="32"/>
        </w:rPr>
        <w:t>、禁止违规加价、搭车收费，属于政府定价、政府指导价的，应当按规定价格标准执行。特约增值服务明码标价、自愿选择，严禁强制捆绑。（牵头单位：市住建局、市发改委、市市场监管局）</w:t>
      </w:r>
    </w:p>
    <w:bookmarkEnd w:id="1"/>
    <w:bookmarkEnd w:id="2"/>
    <w:p w14:paraId="4808A8B1">
      <w:pPr>
        <w:spacing w:line="560" w:lineRule="exact"/>
        <w:ind w:firstLine="640" w:firstLineChars="200"/>
        <w:rPr>
          <w:rFonts w:ascii="仿宋_GB2312" w:eastAsia="仿宋_GB2312"/>
          <w:sz w:val="32"/>
          <w:szCs w:val="32"/>
        </w:rPr>
      </w:pPr>
      <w:bookmarkStart w:id="3" w:name="OLE_LINK7"/>
      <w:r>
        <w:rPr>
          <w:rFonts w:ascii="仿宋_GB2312" w:eastAsia="仿宋_GB2312"/>
          <w:sz w:val="32"/>
          <w:szCs w:val="32"/>
        </w:rPr>
        <w:t>6.</w:t>
      </w:r>
      <w:r>
        <w:rPr>
          <w:rFonts w:hint="eastAsia" w:ascii="仿宋_GB2312" w:eastAsia="仿宋_GB2312"/>
          <w:sz w:val="32"/>
          <w:szCs w:val="32"/>
        </w:rPr>
        <w:t>全面推行制式物业服务合同。在全市推广使用自治区</w:t>
      </w:r>
      <w:r>
        <w:rPr>
          <w:rFonts w:ascii="仿宋_GB2312" w:eastAsia="仿宋_GB2312"/>
          <w:sz w:val="32"/>
          <w:szCs w:val="32"/>
        </w:rPr>
        <w:t>住建厅、市场局制定的</w:t>
      </w:r>
      <w:r>
        <w:rPr>
          <w:rFonts w:hint="eastAsia" w:ascii="仿宋_GB2312" w:eastAsia="仿宋_GB2312"/>
          <w:sz w:val="32"/>
          <w:szCs w:val="32"/>
        </w:rPr>
        <w:t>物业服务合同示范文本。全市前期物业服务项目、新承接项目、合同续签项目必须使用示范文本。</w:t>
      </w:r>
      <w:bookmarkStart w:id="4" w:name="OLE_LINK18"/>
      <w:r>
        <w:rPr>
          <w:rFonts w:hint="eastAsia" w:ascii="仿宋_GB2312" w:eastAsia="仿宋_GB2312"/>
          <w:sz w:val="32"/>
          <w:szCs w:val="32"/>
        </w:rPr>
        <w:t>物业行政主管部门强化合同备案管理，</w:t>
      </w:r>
      <w:bookmarkEnd w:id="4"/>
      <w:r>
        <w:rPr>
          <w:rFonts w:hint="eastAsia" w:ascii="仿宋_GB2312" w:eastAsia="仿宋_GB2312"/>
          <w:sz w:val="32"/>
          <w:szCs w:val="32"/>
        </w:rPr>
        <w:t>协同市场监管部门强化合同中不公平格式条款监管。（牵头单位：市住建局、市市场监管局）</w:t>
      </w:r>
    </w:p>
    <w:bookmarkEnd w:id="3"/>
    <w:p w14:paraId="11F445B1">
      <w:pPr>
        <w:spacing w:line="560" w:lineRule="exact"/>
        <w:ind w:firstLine="640" w:firstLineChars="200"/>
        <w:rPr>
          <w:rFonts w:ascii="仿宋_GB2312" w:eastAsia="仿宋_GB2312"/>
          <w:sz w:val="32"/>
          <w:szCs w:val="32"/>
        </w:rPr>
      </w:pPr>
      <w:bookmarkStart w:id="5" w:name="OLE_LINK29"/>
      <w:bookmarkStart w:id="6" w:name="OLE_LINK8"/>
      <w:r>
        <w:rPr>
          <w:rFonts w:ascii="仿宋_GB2312" w:eastAsia="仿宋_GB2312"/>
          <w:sz w:val="32"/>
          <w:szCs w:val="32"/>
        </w:rPr>
        <w:t>7</w:t>
      </w:r>
      <w:r>
        <w:rPr>
          <w:rFonts w:hint="eastAsia" w:ascii="仿宋_GB2312" w:eastAsia="仿宋_GB2312"/>
          <w:sz w:val="32"/>
          <w:szCs w:val="32"/>
        </w:rPr>
        <w:t>.开展物业服务企业信用评价管理。</w:t>
      </w:r>
      <w:bookmarkEnd w:id="5"/>
      <w:r>
        <w:rPr>
          <w:rFonts w:hint="eastAsia" w:ascii="仿宋_GB2312" w:eastAsia="仿宋_GB2312"/>
          <w:sz w:val="32"/>
          <w:szCs w:val="32"/>
        </w:rPr>
        <w:t>严格落实《鄂尔多斯市物业服务企业信用信息管理办法》，常态化开展双月动态考评与季度业主满意度调查。由社区网格员根据日常巡查情况及业主委员会、业主反馈意见，围绕服务态度、环境、设施、秩序、诉求响应等实地量化打分。属地物业行政主管部门结合日常监管开展综合信用评价，双月公示履约不到位企业名单，市住建局每年发布物业服务项目红黑榜。强化</w:t>
      </w:r>
      <w:r>
        <w:rPr>
          <w:rFonts w:ascii="仿宋_GB2312" w:eastAsia="仿宋_GB2312"/>
          <w:sz w:val="32"/>
          <w:szCs w:val="32"/>
        </w:rPr>
        <w:t>信用信息</w:t>
      </w:r>
      <w:r>
        <w:rPr>
          <w:rFonts w:hint="eastAsia" w:ascii="仿宋_GB2312" w:eastAsia="仿宋_GB2312"/>
          <w:sz w:val="32"/>
          <w:szCs w:val="32"/>
        </w:rPr>
        <w:t>结果</w:t>
      </w:r>
      <w:r>
        <w:rPr>
          <w:rFonts w:ascii="仿宋_GB2312" w:eastAsia="仿宋_GB2312"/>
          <w:sz w:val="32"/>
          <w:szCs w:val="32"/>
        </w:rPr>
        <w:t>应用</w:t>
      </w:r>
      <w:r>
        <w:rPr>
          <w:rFonts w:hint="eastAsia" w:ascii="仿宋_GB2312" w:eastAsia="仿宋_GB2312"/>
          <w:sz w:val="32"/>
          <w:szCs w:val="32"/>
        </w:rPr>
        <w:t>。（牵头单位：市委组织部、市委社会工作部，市住建局）</w:t>
      </w:r>
    </w:p>
    <w:bookmarkEnd w:id="6"/>
    <w:p w14:paraId="04325724">
      <w:pPr>
        <w:spacing w:line="560" w:lineRule="exact"/>
        <w:ind w:firstLine="640" w:firstLineChars="200"/>
        <w:rPr>
          <w:rFonts w:ascii="仿宋_GB2312" w:eastAsia="仿宋_GB2312"/>
          <w:sz w:val="32"/>
          <w:szCs w:val="32"/>
        </w:rPr>
      </w:pPr>
      <w:bookmarkStart w:id="7" w:name="OLE_LINK9"/>
      <w:r>
        <w:rPr>
          <w:rFonts w:ascii="仿宋_GB2312" w:eastAsia="仿宋_GB2312"/>
          <w:sz w:val="32"/>
          <w:szCs w:val="32"/>
        </w:rPr>
        <w:t>8.</w:t>
      </w:r>
      <w:r>
        <w:rPr>
          <w:rFonts w:hint="eastAsia" w:ascii="仿宋_GB2312" w:eastAsia="仿宋_GB2312"/>
          <w:sz w:val="32"/>
          <w:szCs w:val="32"/>
        </w:rPr>
        <w:t>深入开展“双晒”（晒服务、晒收支）行动。</w:t>
      </w:r>
      <w:bookmarkStart w:id="8" w:name="OLE_LINK10"/>
      <w:r>
        <w:rPr>
          <w:rFonts w:hint="eastAsia" w:ascii="仿宋_GB2312" w:eastAsia="仿宋_GB2312"/>
          <w:sz w:val="32"/>
          <w:szCs w:val="32"/>
        </w:rPr>
        <w:t>健全物业服务事项公开制度，督促物业服务企业按照自治区统一公示模板，在小区醒目位置、智慧物业平台、微信服务群或以短信等方式公示服务内容、服务收费标准等各项</w:t>
      </w:r>
      <w:r>
        <w:rPr>
          <w:rFonts w:ascii="仿宋_GB2312" w:eastAsia="仿宋_GB2312"/>
          <w:sz w:val="32"/>
          <w:szCs w:val="32"/>
        </w:rPr>
        <w:t>公示内容</w:t>
      </w:r>
      <w:r>
        <w:rPr>
          <w:rFonts w:hint="eastAsia" w:ascii="仿宋_GB2312" w:eastAsia="仿宋_GB2312"/>
          <w:sz w:val="32"/>
          <w:szCs w:val="32"/>
        </w:rPr>
        <w:t>，每季度对公共收益收支、住宅专项维修资金使用等信息进行公示，重大事项及时公开。切实保障业主知情权、参与权和监督权。2</w:t>
      </w:r>
      <w:r>
        <w:rPr>
          <w:rFonts w:ascii="仿宋_GB2312" w:eastAsia="仿宋_GB2312"/>
          <w:sz w:val="32"/>
          <w:szCs w:val="32"/>
        </w:rPr>
        <w:t>026</w:t>
      </w:r>
      <w:r>
        <w:rPr>
          <w:rFonts w:hint="eastAsia" w:ascii="仿宋_GB2312" w:eastAsia="仿宋_GB2312"/>
          <w:sz w:val="32"/>
          <w:szCs w:val="32"/>
        </w:rPr>
        <w:t>年底实现专业化物业服务小区“双晒”覆盖率</w:t>
      </w:r>
      <w:r>
        <w:rPr>
          <w:rFonts w:ascii="仿宋_GB2312" w:eastAsia="仿宋_GB2312"/>
          <w:sz w:val="32"/>
          <w:szCs w:val="32"/>
        </w:rPr>
        <w:t>100%</w:t>
      </w:r>
      <w:r>
        <w:rPr>
          <w:rFonts w:hint="eastAsia" w:ascii="仿宋_GB2312" w:eastAsia="仿宋_GB2312"/>
          <w:sz w:val="32"/>
          <w:szCs w:val="32"/>
        </w:rPr>
        <w:t>。住建、市场监管部门加大日常监督检查力度，依法严肃查处各类未按规定落实公示公开要求的违规行为。（牵头单位：市住建局、市市场监管局）</w:t>
      </w:r>
    </w:p>
    <w:bookmarkEnd w:id="7"/>
    <w:bookmarkEnd w:id="8"/>
    <w:p w14:paraId="39C1A437">
      <w:pPr>
        <w:spacing w:line="560" w:lineRule="exact"/>
        <w:ind w:firstLine="640" w:firstLineChars="200"/>
        <w:rPr>
          <w:rFonts w:ascii="楷体_GB2312" w:hAnsi="黑体" w:eastAsia="楷体_GB2312"/>
          <w:sz w:val="32"/>
          <w:szCs w:val="32"/>
        </w:rPr>
      </w:pPr>
      <w:bookmarkStart w:id="9" w:name="OLE_LINK3"/>
      <w:r>
        <w:rPr>
          <w:rFonts w:hint="eastAsia" w:ascii="楷体_GB2312" w:hAnsi="黑体" w:eastAsia="楷体_GB2312"/>
          <w:sz w:val="32"/>
          <w:szCs w:val="32"/>
        </w:rPr>
        <w:t>（三）健全准入退出机制，规范物业行业市场秩序。</w:t>
      </w:r>
    </w:p>
    <w:p w14:paraId="0B09764F">
      <w:pPr>
        <w:spacing w:line="560" w:lineRule="exact"/>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规范物业服务企业注册登记和备案管理。</w:t>
      </w:r>
      <w:bookmarkStart w:id="10" w:name="OLE_LINK19"/>
      <w:r>
        <w:rPr>
          <w:rFonts w:hint="eastAsia" w:ascii="仿宋_GB2312" w:eastAsia="仿宋_GB2312"/>
          <w:sz w:val="32"/>
          <w:szCs w:val="32"/>
        </w:rPr>
        <w:t>建立物业服务企业信息采集库，对全市已开展物业服务经营活动的物业服务企业，全部实施备案管理。对新注册登记物业服务企业，推行“注册-推送-备案”全流程闭环管控。</w:t>
      </w:r>
      <w:r>
        <w:rPr>
          <w:rFonts w:hint="eastAsia" w:ascii="仿宋_GB2312" w:hAnsi="宋体" w:eastAsia="仿宋_GB2312"/>
          <w:sz w:val="32"/>
          <w:szCs w:val="32"/>
        </w:rPr>
        <w:t>属地登记管理机关配合物业行政主管部门调取新注册登记物业服务企业名称、统一社会信用代码、注册地址、法定代表人、经营范围等相关数据</w:t>
      </w:r>
      <w:r>
        <w:rPr>
          <w:rFonts w:hint="eastAsia" w:ascii="仿宋_GB2312" w:eastAsia="仿宋_GB2312"/>
          <w:sz w:val="32"/>
          <w:szCs w:val="32"/>
        </w:rPr>
        <w:t>，物业行政主管部门督促企业自登记之日起30日内完成备案。</w:t>
      </w:r>
      <w:bookmarkEnd w:id="10"/>
      <w:r>
        <w:rPr>
          <w:rFonts w:hint="eastAsia" w:ascii="仿宋_GB2312" w:eastAsia="仿宋_GB2312"/>
          <w:sz w:val="32"/>
          <w:szCs w:val="32"/>
        </w:rPr>
        <w:t>（牵头单位：市住建局、市市场监管局）</w:t>
      </w:r>
    </w:p>
    <w:p w14:paraId="63C4FA55">
      <w:pPr>
        <w:spacing w:line="560" w:lineRule="exact"/>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规范物业服务企业选聘。</w:t>
      </w:r>
      <w:r>
        <w:rPr>
          <w:rFonts w:hint="eastAsia" w:ascii="仿宋_GB2312" w:eastAsia="仿宋_GB2312"/>
          <w:bCs/>
          <w:sz w:val="32"/>
          <w:szCs w:val="32"/>
        </w:rPr>
        <w:t>一是</w:t>
      </w:r>
      <w:r>
        <w:rPr>
          <w:rFonts w:hint="eastAsia" w:ascii="仿宋_GB2312" w:eastAsia="仿宋_GB2312"/>
          <w:sz w:val="32"/>
          <w:szCs w:val="32"/>
        </w:rPr>
        <w:t>实行“招标前后双备案”制度。招标前，由</w:t>
      </w:r>
      <w:bookmarkStart w:id="11" w:name="OLE_LINK14"/>
      <w:r>
        <w:rPr>
          <w:rFonts w:hint="eastAsia" w:ascii="仿宋_GB2312" w:eastAsia="仿宋_GB2312"/>
          <w:sz w:val="32"/>
          <w:szCs w:val="32"/>
        </w:rPr>
        <w:t>属地物业行政主管部门</w:t>
      </w:r>
      <w:bookmarkEnd w:id="11"/>
      <w:r>
        <w:rPr>
          <w:rFonts w:hint="eastAsia" w:ascii="仿宋_GB2312" w:eastAsia="仿宋_GB2312"/>
          <w:sz w:val="32"/>
          <w:szCs w:val="32"/>
        </w:rPr>
        <w:t>备案招标公告、招标文件等材料，预审服务内容、服务标准、服务价格。备案价格超过2元/平方米的项目，招标人须提供价格测算依据，属地</w:t>
      </w:r>
      <w:r>
        <w:rPr>
          <w:rFonts w:ascii="仿宋_GB2312" w:eastAsia="仿宋_GB2312"/>
          <w:sz w:val="32"/>
          <w:szCs w:val="32"/>
        </w:rPr>
        <w:t>物业行政</w:t>
      </w:r>
      <w:r>
        <w:rPr>
          <w:rFonts w:hint="eastAsia" w:ascii="仿宋_GB2312" w:eastAsia="仿宋_GB2312"/>
          <w:sz w:val="32"/>
          <w:szCs w:val="32"/>
        </w:rPr>
        <w:t>主管部门组织专业人员进行价格评估。招标后，由</w:t>
      </w:r>
      <w:r>
        <w:rPr>
          <w:rFonts w:ascii="仿宋_GB2312" w:eastAsia="仿宋_GB2312"/>
          <w:sz w:val="32"/>
          <w:szCs w:val="32"/>
        </w:rPr>
        <w:t>物业行政</w:t>
      </w:r>
      <w:r>
        <w:rPr>
          <w:rFonts w:hint="eastAsia" w:ascii="仿宋_GB2312" w:eastAsia="仿宋_GB2312"/>
          <w:sz w:val="32"/>
          <w:szCs w:val="32"/>
        </w:rPr>
        <w:t>主管部门备案中标结果、物业服务合同，“双备案”覆盖率达到100%。</w:t>
      </w:r>
      <w:r>
        <w:rPr>
          <w:rFonts w:hint="eastAsia" w:ascii="仿宋_GB2312" w:eastAsia="仿宋_GB2312"/>
          <w:bCs/>
          <w:sz w:val="32"/>
          <w:szCs w:val="32"/>
        </w:rPr>
        <w:t>二是</w:t>
      </w:r>
      <w:r>
        <w:rPr>
          <w:rFonts w:hint="eastAsia" w:ascii="仿宋_GB2312" w:eastAsia="仿宋_GB2312"/>
          <w:sz w:val="32"/>
          <w:szCs w:val="32"/>
        </w:rPr>
        <w:t>街道（苏木乡镇）、社区介入物业服务企业选聘全过程。业主大会选聘物业服务企业或选择应急接管物业服务企业时，可将企业信用、项目负责人履职能力、队伍综合素质、过往项目履约情况等纳入选聘的重要审查条件。（牵头单位：市住建局）</w:t>
      </w:r>
    </w:p>
    <w:p w14:paraId="1B034E93">
      <w:pPr>
        <w:spacing w:line="560" w:lineRule="exact"/>
        <w:ind w:firstLine="640" w:firstLineChars="200"/>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规范物业服务项目承接查验管理。</w:t>
      </w:r>
      <w:bookmarkStart w:id="12" w:name="OLE_LINK38"/>
      <w:r>
        <w:rPr>
          <w:rFonts w:hint="eastAsia" w:ascii="仿宋_GB2312" w:eastAsia="仿宋_GB2312"/>
          <w:sz w:val="32"/>
          <w:szCs w:val="32"/>
        </w:rPr>
        <w:t>前期物业进驻项目，要严格按照规定进行承接查验并备案，防止建设、管理遗留问题转嫁，保障业主、建设单位和物业服务企业的合法权益。既有物业交接，要重点对物业管理区域电梯、消防、监控、供水等共用设施设备的使用维护现状进行确认，并报街</w:t>
      </w:r>
      <w:r>
        <w:rPr>
          <w:rFonts w:hint="eastAsia" w:ascii="仿宋_GB2312" w:eastAsia="仿宋_GB2312"/>
          <w:sz w:val="32"/>
          <w:szCs w:val="32"/>
          <w:highlight w:val="none"/>
        </w:rPr>
        <w:t>道（</w:t>
      </w:r>
      <w:r>
        <w:rPr>
          <w:rFonts w:hint="eastAsia" w:ascii="仿宋_GB2312" w:eastAsia="仿宋_GB2312"/>
          <w:sz w:val="32"/>
          <w:szCs w:val="32"/>
          <w:highlight w:val="none"/>
          <w:lang w:eastAsia="zh-CN"/>
        </w:rPr>
        <w:t>苏木</w:t>
      </w:r>
      <w:r>
        <w:rPr>
          <w:rFonts w:hint="eastAsia" w:ascii="仿宋_GB2312" w:eastAsia="仿宋_GB2312"/>
          <w:sz w:val="32"/>
          <w:szCs w:val="32"/>
          <w:highlight w:val="none"/>
        </w:rPr>
        <w:t>乡镇）备</w:t>
      </w:r>
      <w:r>
        <w:rPr>
          <w:rFonts w:hint="eastAsia" w:ascii="仿宋_GB2312" w:eastAsia="仿宋_GB2312"/>
          <w:sz w:val="32"/>
          <w:szCs w:val="32"/>
        </w:rPr>
        <w:t>案。（牵头单位：市住建局）</w:t>
      </w:r>
    </w:p>
    <w:bookmarkEnd w:id="12"/>
    <w:p w14:paraId="4795546C">
      <w:pPr>
        <w:spacing w:line="560" w:lineRule="exact"/>
        <w:ind w:firstLine="640" w:firstLineChars="200"/>
        <w:rPr>
          <w:rFonts w:ascii="楷体_GB2312" w:eastAsia="楷体_GB2312"/>
          <w:sz w:val="32"/>
          <w:szCs w:val="32"/>
        </w:rPr>
      </w:pPr>
      <w:r>
        <w:rPr>
          <w:rFonts w:ascii="仿宋_GB2312" w:eastAsia="仿宋_GB2312"/>
          <w:sz w:val="32"/>
          <w:szCs w:val="32"/>
        </w:rPr>
        <w:t>12.</w:t>
      </w:r>
      <w:r>
        <w:rPr>
          <w:rFonts w:hint="eastAsia" w:ascii="仿宋_GB2312" w:eastAsia="仿宋_GB2312"/>
          <w:sz w:val="32"/>
          <w:szCs w:val="32"/>
        </w:rPr>
        <w:t>规范物业服务企业运行管理。</w:t>
      </w:r>
      <w:bookmarkStart w:id="13" w:name="OLE_LINK2"/>
      <w:r>
        <w:rPr>
          <w:rFonts w:hint="eastAsia" w:ascii="仿宋_GB2312" w:eastAsia="仿宋_GB2312"/>
          <w:sz w:val="32"/>
          <w:szCs w:val="32"/>
        </w:rPr>
        <w:t>依据业主大会决定，住宅小区选聘物业服务企业时可实行履约保证金制度。保证金按合同金额的5%-10%收取。保证金实行专户管理，已成立业主委员会的小区，由业主委员会设立专户收取，由社区监管；未成立业主委员会的小区，由社区设立专户代为收取与管理。实行年度综合考评与履约保证金挂钩机制，对未按规范标准服务的物业服务企业，从保证金中扣除相应资金用于小区基础设施维护修缮。（牵头单位：市住建局、</w:t>
      </w:r>
      <w:r>
        <w:rPr>
          <w:rFonts w:ascii="仿宋_GB2312" w:eastAsia="仿宋_GB2312"/>
          <w:sz w:val="32"/>
          <w:szCs w:val="32"/>
        </w:rPr>
        <w:t>市市场监管局</w:t>
      </w:r>
      <w:r>
        <w:rPr>
          <w:rFonts w:hint="eastAsia" w:ascii="仿宋_GB2312" w:eastAsia="仿宋_GB2312"/>
          <w:sz w:val="32"/>
          <w:szCs w:val="32"/>
        </w:rPr>
        <w:t>）</w:t>
      </w:r>
    </w:p>
    <w:bookmarkEnd w:id="13"/>
    <w:p w14:paraId="18F376D4">
      <w:pPr>
        <w:spacing w:line="560" w:lineRule="exact"/>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强化物业服务企业退出闭环管理。</w:t>
      </w:r>
      <w:bookmarkEnd w:id="9"/>
      <w:r>
        <w:rPr>
          <w:rFonts w:hint="eastAsia" w:ascii="仿宋_GB2312" w:eastAsia="仿宋_GB2312"/>
          <w:sz w:val="32"/>
          <w:szCs w:val="32"/>
        </w:rPr>
        <w:t>业主委员会</w:t>
      </w:r>
      <w:r>
        <w:rPr>
          <w:rFonts w:ascii="仿宋_GB2312" w:eastAsia="仿宋_GB2312"/>
          <w:sz w:val="32"/>
          <w:szCs w:val="32"/>
        </w:rPr>
        <w:t>(物业管理委员会)提议解除合同的，应当提前60日内书面通知原物业服务企业，并组织召开业主大会进行表决</w:t>
      </w:r>
      <w:r>
        <w:rPr>
          <w:rFonts w:hint="eastAsia" w:ascii="仿宋_GB2312" w:eastAsia="仿宋_GB2312"/>
          <w:sz w:val="32"/>
          <w:szCs w:val="32"/>
        </w:rPr>
        <w:t>；物业服务合同期满，物业服务企业提出不再续签合同，应当在合同期限届满前</w:t>
      </w:r>
      <w:r>
        <w:rPr>
          <w:rFonts w:ascii="仿宋_GB2312" w:eastAsia="仿宋_GB2312"/>
          <w:sz w:val="32"/>
          <w:szCs w:val="32"/>
        </w:rPr>
        <w:t>30日内书面通知</w:t>
      </w:r>
      <w:r>
        <w:rPr>
          <w:rFonts w:hint="eastAsia" w:ascii="仿宋_GB2312" w:eastAsia="仿宋_GB2312"/>
          <w:sz w:val="32"/>
          <w:szCs w:val="32"/>
        </w:rPr>
        <w:t>业主</w:t>
      </w:r>
      <w:r>
        <w:rPr>
          <w:rFonts w:ascii="仿宋_GB2312" w:eastAsia="仿宋_GB2312"/>
          <w:sz w:val="32"/>
          <w:szCs w:val="32"/>
        </w:rPr>
        <w:t>或业主委员会(物业管理委员会)</w:t>
      </w:r>
      <w:r>
        <w:rPr>
          <w:rFonts w:hint="eastAsia" w:ascii="仿宋_GB2312" w:eastAsia="仿宋_GB2312"/>
          <w:sz w:val="32"/>
          <w:szCs w:val="32"/>
        </w:rPr>
        <w:t>。</w:t>
      </w:r>
      <w:r>
        <w:rPr>
          <w:rFonts w:ascii="仿宋_GB2312" w:eastAsia="仿宋_GB2312"/>
          <w:sz w:val="32"/>
          <w:szCs w:val="32"/>
        </w:rPr>
        <w:t>按照规定完成财务清算、资料移交、设施设备交接、费用结算等工作，严禁擅自撤场、带走资料、损坏设施。对擅自撤场或拒不履行退出义务、造成小区管理真空、秩序混乱的企业，列入</w:t>
      </w:r>
      <w:r>
        <w:rPr>
          <w:rFonts w:hint="eastAsia" w:ascii="仿宋_GB2312" w:eastAsia="仿宋_GB2312"/>
          <w:sz w:val="32"/>
          <w:szCs w:val="32"/>
        </w:rPr>
        <w:t>黑榜，强化信用结果运用</w:t>
      </w:r>
      <w:r>
        <w:rPr>
          <w:rFonts w:ascii="仿宋_GB2312" w:eastAsia="仿宋_GB2312"/>
          <w:sz w:val="32"/>
          <w:szCs w:val="32"/>
        </w:rPr>
        <w:t>。街道（苏木乡镇）、社区全程</w:t>
      </w:r>
      <w:r>
        <w:rPr>
          <w:rFonts w:hint="eastAsia" w:ascii="仿宋_GB2312" w:eastAsia="仿宋_GB2312"/>
          <w:sz w:val="32"/>
          <w:szCs w:val="32"/>
        </w:rPr>
        <w:t>介入</w:t>
      </w:r>
      <w:r>
        <w:rPr>
          <w:rFonts w:ascii="仿宋_GB2312" w:eastAsia="仿宋_GB2312"/>
          <w:sz w:val="32"/>
          <w:szCs w:val="32"/>
        </w:rPr>
        <w:t>退出交接过程。</w:t>
      </w:r>
      <w:r>
        <w:rPr>
          <w:rFonts w:hint="eastAsia" w:ascii="仿宋_GB2312" w:eastAsia="仿宋_GB2312"/>
          <w:sz w:val="32"/>
          <w:szCs w:val="32"/>
        </w:rPr>
        <w:t>对于涉及违法违规的，</w:t>
      </w:r>
      <w:r>
        <w:rPr>
          <w:rFonts w:ascii="仿宋_GB2312" w:eastAsia="仿宋_GB2312"/>
          <w:sz w:val="32"/>
          <w:szCs w:val="32"/>
        </w:rPr>
        <w:t>属地物业行政主管部门</w:t>
      </w:r>
      <w:r>
        <w:rPr>
          <w:rFonts w:hint="eastAsia" w:ascii="仿宋_GB2312" w:eastAsia="仿宋_GB2312"/>
          <w:sz w:val="32"/>
          <w:szCs w:val="32"/>
        </w:rPr>
        <w:t>依法予以处罚。</w:t>
      </w:r>
      <w:r>
        <w:rPr>
          <w:rFonts w:ascii="仿宋_GB2312" w:eastAsia="仿宋_GB2312"/>
          <w:sz w:val="32"/>
          <w:szCs w:val="32"/>
        </w:rPr>
        <w:t>（牵头单位：市住建局</w:t>
      </w:r>
      <w:r>
        <w:rPr>
          <w:rFonts w:hint="eastAsia" w:ascii="仿宋_GB2312" w:eastAsia="仿宋_GB2312"/>
          <w:sz w:val="32"/>
          <w:szCs w:val="32"/>
        </w:rPr>
        <w:t>）</w:t>
      </w:r>
    </w:p>
    <w:p w14:paraId="4F66B5F5">
      <w:pPr>
        <w:spacing w:line="560" w:lineRule="exact"/>
        <w:ind w:firstLine="640" w:firstLineChars="200"/>
        <w:rPr>
          <w:rFonts w:ascii="楷体_GB2312" w:hAnsi="黑体" w:eastAsia="楷体_GB2312"/>
          <w:sz w:val="32"/>
          <w:szCs w:val="32"/>
        </w:rPr>
      </w:pPr>
      <w:r>
        <w:rPr>
          <w:rFonts w:hint="eastAsia" w:ascii="楷体_GB2312" w:hAnsi="黑体" w:eastAsia="楷体_GB2312"/>
          <w:sz w:val="32"/>
          <w:szCs w:val="32"/>
        </w:rPr>
        <w:t>（四）健全居民自治长效机制，夯实基层治理基础。</w:t>
      </w:r>
      <w:bookmarkStart w:id="14" w:name="OLE_LINK20"/>
    </w:p>
    <w:p w14:paraId="483B5A64">
      <w:pPr>
        <w:spacing w:line="560" w:lineRule="exact"/>
        <w:ind w:firstLine="640" w:firstLineChars="200"/>
        <w:rPr>
          <w:rFonts w:ascii="仿宋_GB2312" w:eastAsia="仿宋_GB2312"/>
          <w:sz w:val="32"/>
          <w:szCs w:val="32"/>
        </w:rPr>
      </w:pPr>
      <w:bookmarkStart w:id="15" w:name="OLE_LINK15"/>
      <w:r>
        <w:rPr>
          <w:rFonts w:hint="eastAsia" w:ascii="仿宋_GB2312" w:eastAsia="仿宋_GB2312"/>
          <w:sz w:val="32"/>
          <w:szCs w:val="32"/>
        </w:rPr>
        <w:t>1</w:t>
      </w:r>
      <w:r>
        <w:rPr>
          <w:rFonts w:ascii="仿宋_GB2312" w:eastAsia="仿宋_GB2312"/>
          <w:sz w:val="32"/>
          <w:szCs w:val="32"/>
        </w:rPr>
        <w:t>4.全面推进物业管理委员会管理。对暂不具备业主委员会成立条件的小区</w:t>
      </w:r>
      <w:r>
        <w:rPr>
          <w:rFonts w:hint="eastAsia" w:ascii="仿宋_GB2312" w:eastAsia="仿宋_GB2312"/>
          <w:sz w:val="32"/>
          <w:szCs w:val="32"/>
        </w:rPr>
        <w:t>或上届业主委员会运行</w:t>
      </w:r>
      <w:r>
        <w:rPr>
          <w:rFonts w:ascii="仿宋_GB2312" w:eastAsia="仿宋_GB2312"/>
          <w:sz w:val="32"/>
          <w:szCs w:val="32"/>
        </w:rPr>
        <w:t>过程中</w:t>
      </w:r>
      <w:r>
        <w:rPr>
          <w:rFonts w:hint="eastAsia" w:ascii="仿宋_GB2312" w:eastAsia="仿宋_GB2312"/>
          <w:sz w:val="32"/>
          <w:szCs w:val="32"/>
        </w:rPr>
        <w:t>矛盾纠纷多</w:t>
      </w:r>
      <w:r>
        <w:rPr>
          <w:rFonts w:ascii="仿宋_GB2312" w:eastAsia="仿宋_GB2312"/>
          <w:sz w:val="32"/>
          <w:szCs w:val="32"/>
        </w:rPr>
        <w:t>的小区</w:t>
      </w:r>
      <w:r>
        <w:rPr>
          <w:rFonts w:hint="eastAsia" w:ascii="仿宋_GB2312" w:eastAsia="仿宋_GB2312"/>
          <w:sz w:val="32"/>
          <w:szCs w:val="32"/>
        </w:rPr>
        <w:t>，</w:t>
      </w:r>
      <w:r>
        <w:rPr>
          <w:rFonts w:ascii="仿宋_GB2312" w:eastAsia="仿宋_GB2312"/>
          <w:sz w:val="32"/>
          <w:szCs w:val="32"/>
        </w:rPr>
        <w:t>由社区党组织牵头，吸纳居民委员会、居民小组、网格员、联户（楼栋、单元）长、业主及物业使用人代表组建物业管理委员会，物业管理委员会</w:t>
      </w:r>
      <w:r>
        <w:rPr>
          <w:rFonts w:hint="eastAsia" w:ascii="仿宋_GB2312" w:eastAsia="仿宋_GB2312"/>
          <w:sz w:val="32"/>
          <w:szCs w:val="32"/>
        </w:rPr>
        <w:t>主任由社区党组织</w:t>
      </w:r>
      <w:r>
        <w:rPr>
          <w:rFonts w:hint="eastAsia" w:ascii="仿宋_GB2312" w:eastAsia="仿宋_GB2312"/>
          <w:sz w:val="32"/>
          <w:szCs w:val="32"/>
          <w:lang w:eastAsia="zh-CN"/>
        </w:rPr>
        <w:t>负责人</w:t>
      </w:r>
      <w:r>
        <w:rPr>
          <w:rFonts w:hint="eastAsia" w:ascii="仿宋_GB2312" w:eastAsia="仿宋_GB2312"/>
          <w:sz w:val="32"/>
          <w:szCs w:val="32"/>
        </w:rPr>
        <w:t>兼任，</w:t>
      </w:r>
      <w:r>
        <w:rPr>
          <w:rFonts w:ascii="仿宋_GB2312" w:eastAsia="仿宋_GB2312"/>
          <w:sz w:val="32"/>
          <w:szCs w:val="32"/>
        </w:rPr>
        <w:t>做好物业监督、诉求收集、矛盾协调、小区治理等工作。物业管理委员会定期向社区党组织及业主报告工作。（牵头单位：市委组织部、市委社会工作部</w:t>
      </w:r>
      <w:r>
        <w:rPr>
          <w:rFonts w:hint="eastAsia" w:ascii="仿宋_GB2312" w:eastAsia="仿宋_GB2312"/>
          <w:sz w:val="32"/>
          <w:szCs w:val="32"/>
        </w:rPr>
        <w:t>,市住建局</w:t>
      </w:r>
      <w:r>
        <w:rPr>
          <w:rFonts w:ascii="仿宋_GB2312" w:eastAsia="仿宋_GB2312"/>
          <w:sz w:val="32"/>
          <w:szCs w:val="32"/>
        </w:rPr>
        <w:t>）</w:t>
      </w:r>
    </w:p>
    <w:bookmarkEnd w:id="14"/>
    <w:bookmarkEnd w:id="15"/>
    <w:p w14:paraId="1EB25E88">
      <w:pPr>
        <w:spacing w:line="560" w:lineRule="exact"/>
        <w:ind w:firstLine="640" w:firstLineChars="200"/>
        <w:rPr>
          <w:rFonts w:ascii="仿宋_GB2312" w:eastAsia="仿宋_GB2312"/>
          <w:sz w:val="32"/>
          <w:szCs w:val="32"/>
        </w:rPr>
      </w:pPr>
      <w:bookmarkStart w:id="16" w:name="OLE_LINK16"/>
      <w:r>
        <w:rPr>
          <w:rFonts w:ascii="仿宋_GB2312" w:eastAsia="仿宋_GB2312"/>
          <w:sz w:val="32"/>
          <w:szCs w:val="32"/>
        </w:rPr>
        <w:t>15.推动业主委员会组建。</w:t>
      </w:r>
      <w:bookmarkStart w:id="17" w:name="OLE_LINK17"/>
      <w:r>
        <w:rPr>
          <w:rFonts w:ascii="仿宋_GB2312" w:eastAsia="仿宋_GB2312"/>
          <w:sz w:val="32"/>
          <w:szCs w:val="32"/>
        </w:rPr>
        <w:t>由街道（苏木乡镇）、社区党组织、居民委员会对未组建业主委员会的住宅小区制定组建计划，全程指导、依法依规组织实施。强化党建引领，推动小区（网格）党组织与业主委员会成员双向进入、交叉任职，新成立及换届业主委员会中党员比例一般不低于50%</w:t>
      </w:r>
      <w:r>
        <w:rPr>
          <w:rFonts w:hint="eastAsia" w:ascii="仿宋_GB2312" w:eastAsia="仿宋_GB2312"/>
          <w:sz w:val="32"/>
          <w:szCs w:val="32"/>
        </w:rPr>
        <w:t>，业主委员会主任为党员</w:t>
      </w:r>
      <w:r>
        <w:rPr>
          <w:rFonts w:ascii="仿宋_GB2312" w:eastAsia="仿宋_GB2312"/>
          <w:sz w:val="32"/>
          <w:szCs w:val="32"/>
        </w:rPr>
        <w:t>。严格</w:t>
      </w:r>
      <w:r>
        <w:rPr>
          <w:rFonts w:hint="eastAsia" w:ascii="仿宋_GB2312" w:eastAsia="仿宋_GB2312"/>
          <w:sz w:val="32"/>
          <w:szCs w:val="32"/>
        </w:rPr>
        <w:t>按照《中共鄂尔多斯市委员会组织部 鄂尔多斯市住房和城乡建设局印发</w:t>
      </w:r>
      <w:r>
        <w:rPr>
          <w:rFonts w:hint="eastAsia" w:ascii="仿宋_GB2312" w:hAnsi="仿宋_GB2312" w:eastAsia="仿宋_GB2312" w:cs="仿宋_GB2312"/>
          <w:sz w:val="32"/>
          <w:szCs w:val="32"/>
        </w:rPr>
        <w:t>&lt;关于深化“红色物业”提升服务质效若干措施&gt;的通知》（鄂党组通字〔2023〕70号）文件对业主委员会提名人选资格进行审核</w:t>
      </w:r>
      <w:r>
        <w:rPr>
          <w:rFonts w:ascii="仿宋_GB2312" w:eastAsia="仿宋_GB2312"/>
          <w:sz w:val="32"/>
          <w:szCs w:val="32"/>
        </w:rPr>
        <w:t>。</w:t>
      </w:r>
      <w:bookmarkEnd w:id="17"/>
      <w:r>
        <w:rPr>
          <w:rFonts w:ascii="仿宋_GB2312" w:eastAsia="仿宋_GB2312"/>
          <w:sz w:val="32"/>
          <w:szCs w:val="32"/>
        </w:rPr>
        <w:t>（牵头单位：市委组织部、市委社会工作部，市住建局、市公安局、市司法局、市信访局）</w:t>
      </w:r>
    </w:p>
    <w:bookmarkEnd w:id="16"/>
    <w:p w14:paraId="29321B93">
      <w:pPr>
        <w:spacing w:line="560" w:lineRule="exact"/>
        <w:ind w:firstLine="640" w:firstLineChars="200"/>
        <w:rPr>
          <w:rFonts w:ascii="仿宋_GB2312" w:eastAsia="仿宋_GB2312"/>
          <w:sz w:val="32"/>
          <w:szCs w:val="32"/>
        </w:rPr>
      </w:pPr>
      <w:bookmarkStart w:id="18" w:name="OLE_LINK11"/>
      <w:r>
        <w:rPr>
          <w:rFonts w:ascii="仿宋_GB2312" w:eastAsia="仿宋_GB2312"/>
          <w:sz w:val="32"/>
          <w:szCs w:val="32"/>
        </w:rPr>
        <w:t>16.</w:t>
      </w:r>
      <w:r>
        <w:rPr>
          <w:rFonts w:hint="eastAsia" w:ascii="仿宋_GB2312" w:eastAsia="仿宋_GB2312"/>
          <w:sz w:val="32"/>
          <w:szCs w:val="32"/>
        </w:rPr>
        <w:t>从严规范业主委员会（物业管理委员会）运行</w:t>
      </w:r>
      <w:r>
        <w:rPr>
          <w:rFonts w:ascii="仿宋_GB2312" w:eastAsia="仿宋_GB2312"/>
          <w:sz w:val="32"/>
          <w:szCs w:val="32"/>
        </w:rPr>
        <w:t>。</w:t>
      </w:r>
      <w:r>
        <w:rPr>
          <w:rFonts w:hint="eastAsia" w:ascii="仿宋_GB2312" w:eastAsia="仿宋_GB2312"/>
          <w:sz w:val="32"/>
          <w:szCs w:val="32"/>
        </w:rPr>
        <w:t>业主委员会</w:t>
      </w:r>
      <w:r>
        <w:rPr>
          <w:rFonts w:hint="eastAsia" w:ascii="仿宋_GB2312" w:eastAsia="仿宋_GB2312"/>
          <w:sz w:val="32"/>
          <w:szCs w:val="32"/>
          <w:lang w:eastAsia="zh-CN"/>
        </w:rPr>
        <w:t>（物业管理委员会）</w:t>
      </w:r>
      <w:r>
        <w:rPr>
          <w:rFonts w:hint="eastAsia" w:ascii="仿宋_GB2312" w:eastAsia="仿宋_GB2312"/>
          <w:sz w:val="32"/>
          <w:szCs w:val="32"/>
        </w:rPr>
        <w:t>须依法依规、按业主大会授权履职，充分听取业主及使用人意见建议，接受咨询、投诉与监督；每月至少设一次业主接待</w:t>
      </w:r>
      <w:r>
        <w:rPr>
          <w:rFonts w:hint="eastAsia" w:ascii="仿宋_GB2312" w:eastAsia="仿宋_GB2312"/>
          <w:sz w:val="32"/>
          <w:szCs w:val="32"/>
          <w:highlight w:val="none"/>
        </w:rPr>
        <w:t>日，遇紧急事项</w:t>
      </w:r>
      <w:r>
        <w:rPr>
          <w:rFonts w:ascii="仿宋_GB2312" w:eastAsia="仿宋_GB2312"/>
          <w:sz w:val="32"/>
          <w:szCs w:val="32"/>
          <w:highlight w:val="none"/>
        </w:rPr>
        <w:t>及时</w:t>
      </w:r>
      <w:r>
        <w:rPr>
          <w:rFonts w:hint="eastAsia" w:ascii="仿宋_GB2312" w:eastAsia="仿宋_GB2312"/>
          <w:sz w:val="32"/>
          <w:szCs w:val="32"/>
          <w:highlight w:val="none"/>
        </w:rPr>
        <w:t>召开</w:t>
      </w:r>
      <w:r>
        <w:rPr>
          <w:rFonts w:ascii="仿宋_GB2312" w:eastAsia="仿宋_GB2312"/>
          <w:sz w:val="32"/>
          <w:szCs w:val="32"/>
          <w:highlight w:val="none"/>
        </w:rPr>
        <w:t>，</w:t>
      </w:r>
      <w:r>
        <w:rPr>
          <w:rFonts w:hint="eastAsia" w:ascii="仿宋_GB2312" w:eastAsia="仿宋_GB2312"/>
          <w:sz w:val="32"/>
          <w:szCs w:val="32"/>
          <w:highlight w:val="none"/>
        </w:rPr>
        <w:t>协调解决业主诉求，疑难共性问题及时上报社区。业主委员会</w:t>
      </w:r>
      <w:r>
        <w:rPr>
          <w:rFonts w:hint="eastAsia" w:ascii="仿宋_GB2312" w:eastAsia="仿宋_GB2312"/>
          <w:sz w:val="32"/>
          <w:szCs w:val="32"/>
          <w:highlight w:val="none"/>
          <w:lang w:eastAsia="zh-CN"/>
        </w:rPr>
        <w:t>（物业管理委员会）</w:t>
      </w:r>
      <w:r>
        <w:rPr>
          <w:rFonts w:hint="eastAsia" w:ascii="仿宋_GB2312" w:eastAsia="仿宋_GB2312"/>
          <w:sz w:val="32"/>
          <w:szCs w:val="32"/>
          <w:highlight w:val="none"/>
        </w:rPr>
        <w:t>要健全信息公开制度，公示业主大会及业主委员</w:t>
      </w:r>
      <w:r>
        <w:rPr>
          <w:rFonts w:hint="eastAsia" w:ascii="仿宋_GB2312" w:eastAsia="仿宋_GB2312"/>
          <w:sz w:val="32"/>
          <w:szCs w:val="32"/>
          <w:highlight w:val="none"/>
          <w:lang w:eastAsia="zh-CN"/>
        </w:rPr>
        <w:t>会</w:t>
      </w:r>
      <w:r>
        <w:rPr>
          <w:rFonts w:hint="eastAsia" w:ascii="仿宋_GB2312" w:eastAsia="仿宋_GB2312"/>
          <w:sz w:val="32"/>
          <w:szCs w:val="32"/>
          <w:highlight w:val="none"/>
        </w:rPr>
        <w:t>决议、物业选聘、服务合同、公共部位经营合同等重大事项，定期公开</w:t>
      </w:r>
      <w:r>
        <w:rPr>
          <w:rFonts w:hint="eastAsia" w:ascii="仿宋_GB2312" w:eastAsia="仿宋_GB2312"/>
          <w:sz w:val="32"/>
          <w:szCs w:val="32"/>
        </w:rPr>
        <w:t>维修资金和公共收益收支情况。业主委员会</w:t>
      </w:r>
      <w:r>
        <w:rPr>
          <w:rFonts w:hint="eastAsia" w:ascii="仿宋_GB2312" w:eastAsia="仿宋_GB2312"/>
          <w:sz w:val="32"/>
          <w:szCs w:val="32"/>
          <w:lang w:eastAsia="zh-CN"/>
        </w:rPr>
        <w:t>（物业管理委员会）</w:t>
      </w:r>
      <w:r>
        <w:rPr>
          <w:rFonts w:hint="eastAsia" w:ascii="仿宋_GB2312" w:eastAsia="仿宋_GB2312"/>
          <w:sz w:val="32"/>
          <w:szCs w:val="32"/>
        </w:rPr>
        <w:t>履职须严守法规，不得做出或从事与物业管理无关的决定和活动，不得损害小区公共利益，不得与</w:t>
      </w:r>
      <w:r>
        <w:rPr>
          <w:rFonts w:ascii="仿宋_GB2312" w:eastAsia="仿宋_GB2312"/>
          <w:sz w:val="32"/>
          <w:szCs w:val="32"/>
        </w:rPr>
        <w:t>物业</w:t>
      </w:r>
      <w:r>
        <w:rPr>
          <w:rFonts w:hint="eastAsia" w:ascii="仿宋_GB2312" w:eastAsia="仿宋_GB2312"/>
          <w:sz w:val="32"/>
          <w:szCs w:val="32"/>
        </w:rPr>
        <w:t>服务</w:t>
      </w:r>
      <w:r>
        <w:rPr>
          <w:rFonts w:ascii="仿宋_GB2312" w:eastAsia="仿宋_GB2312"/>
          <w:sz w:val="32"/>
          <w:szCs w:val="32"/>
        </w:rPr>
        <w:t>企业有利益勾连。</w:t>
      </w:r>
      <w:r>
        <w:rPr>
          <w:rFonts w:hint="eastAsia" w:ascii="仿宋_GB2312" w:eastAsia="仿宋_GB2312"/>
          <w:sz w:val="32"/>
          <w:szCs w:val="32"/>
        </w:rPr>
        <w:t>并接受街道（苏木乡镇）、社区党组织、居民委员会的指导监督。</w:t>
      </w:r>
      <w:r>
        <w:rPr>
          <w:rFonts w:ascii="仿宋_GB2312" w:eastAsia="仿宋_GB2312"/>
          <w:sz w:val="32"/>
          <w:szCs w:val="32"/>
        </w:rPr>
        <w:t>（牵头单位：市委组织部、市委社会工作部）</w:t>
      </w:r>
    </w:p>
    <w:bookmarkEnd w:id="18"/>
    <w:p w14:paraId="7C98B57F">
      <w:pPr>
        <w:spacing w:line="560" w:lineRule="exact"/>
        <w:ind w:firstLine="640" w:firstLineChars="200"/>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严格规范共有资金管理。秉持方便快捷、应急优先原则，优化简化住宅专项维修资金使用流程与申请条件，提高使用效率。对电梯故障、消防设施故障、屋面外墙渗漏、二次供水水泵运行中断、排水设施堵塞爆裂、楼体外立面存在脱落危险，以及其他危及房屋使用和人身财产安全的紧急情况，业主委员会现场查验后报主管部门</w:t>
      </w:r>
      <w:r>
        <w:rPr>
          <w:rFonts w:ascii="仿宋_GB2312" w:eastAsia="仿宋_GB2312"/>
          <w:sz w:val="32"/>
          <w:szCs w:val="32"/>
        </w:rPr>
        <w:t>审核使用</w:t>
      </w:r>
      <w:r>
        <w:rPr>
          <w:rFonts w:hint="eastAsia" w:ascii="仿宋_GB2312" w:eastAsia="仿宋_GB2312"/>
          <w:sz w:val="32"/>
          <w:szCs w:val="32"/>
        </w:rPr>
        <w:t>；无业主委员会的由社区申请并组织代修，使用后及时公示明细，主动接受监督。</w:t>
      </w:r>
      <w:r>
        <w:rPr>
          <w:rFonts w:hint="eastAsia" w:ascii="仿宋_GB2312" w:hAnsi="仿宋_GB2312" w:eastAsia="仿宋_GB2312" w:cs="仿宋_GB2312"/>
          <w:sz w:val="32"/>
          <w:szCs w:val="32"/>
        </w:rPr>
        <w:t>对未缴纳住宅专项维修资金的业主，由业主委员会(物业管理委员会)督促业主足额缴存，业主拒绝缴纳的，由旗、区物业行政主管部门协助业主委员会(物业管理委员会)采取法律途径解决。</w:t>
      </w:r>
      <w:r>
        <w:rPr>
          <w:rFonts w:hint="eastAsia" w:ascii="仿宋_GB2312" w:eastAsia="仿宋_GB2312"/>
          <w:sz w:val="32"/>
          <w:szCs w:val="32"/>
        </w:rPr>
        <w:t>规范公共收益及共有资金管理，资金单独列账、专款专用、独立核算，优先用于共用设施设备维修改造及补充维修资金，严禁物业服务企业、业主委员会侵占挪用或套取牟利。涉嫌违法违规的由属地街道核查，情节严重的移交公安、纪检监察部门处理。鼓励使用维修资金收益和公共收益购置电梯等公共设备保险，</w:t>
      </w:r>
      <w:r>
        <w:rPr>
          <w:rFonts w:ascii="仿宋_GB2312" w:eastAsia="仿宋_GB2312"/>
          <w:sz w:val="32"/>
          <w:szCs w:val="32"/>
        </w:rPr>
        <w:t>鼓励</w:t>
      </w:r>
      <w:r>
        <w:rPr>
          <w:rFonts w:hint="eastAsia" w:ascii="仿宋_GB2312" w:eastAsia="仿宋_GB2312"/>
          <w:sz w:val="32"/>
          <w:szCs w:val="32"/>
        </w:rPr>
        <w:t>委托第三方</w:t>
      </w:r>
      <w:r>
        <w:rPr>
          <w:rFonts w:ascii="仿宋_GB2312" w:eastAsia="仿宋_GB2312"/>
          <w:sz w:val="32"/>
          <w:szCs w:val="32"/>
        </w:rPr>
        <w:t>对共有资金进行审计</w:t>
      </w:r>
      <w:r>
        <w:rPr>
          <w:rFonts w:hint="eastAsia" w:ascii="仿宋_GB2312" w:eastAsia="仿宋_GB2312"/>
          <w:sz w:val="32"/>
          <w:szCs w:val="32"/>
        </w:rPr>
        <w:t>。（牵头单位：市住建局）</w:t>
      </w:r>
    </w:p>
    <w:p w14:paraId="54F54528">
      <w:pPr>
        <w:spacing w:line="560" w:lineRule="exact"/>
        <w:ind w:firstLine="640" w:firstLineChars="200"/>
        <w:rPr>
          <w:rFonts w:ascii="楷体_GB2312" w:hAnsi="黑体" w:eastAsia="楷体_GB2312"/>
          <w:sz w:val="32"/>
          <w:szCs w:val="32"/>
        </w:rPr>
      </w:pPr>
      <w:r>
        <w:rPr>
          <w:rFonts w:hint="eastAsia" w:ascii="楷体_GB2312" w:hAnsi="黑体" w:eastAsia="楷体_GB2312"/>
          <w:sz w:val="32"/>
          <w:szCs w:val="32"/>
        </w:rPr>
        <w:t>（五）健全群众诉求响应机制，切实化解物业矛盾纠纷。</w:t>
      </w:r>
    </w:p>
    <w:p w14:paraId="0692EF3F">
      <w:pPr>
        <w:spacing w:line="560" w:lineRule="exact"/>
        <w:ind w:firstLine="640" w:firstLineChars="200"/>
        <w:rPr>
          <w:rFonts w:ascii="仿宋_GB2312" w:eastAsia="仿宋_GB2312"/>
          <w:sz w:val="32"/>
          <w:szCs w:val="32"/>
        </w:rPr>
      </w:pPr>
      <w:bookmarkStart w:id="19" w:name="OLE_LINK30"/>
      <w:r>
        <w:rPr>
          <w:rFonts w:hint="eastAsia" w:ascii="仿宋_GB2312" w:eastAsia="仿宋_GB2312"/>
          <w:sz w:val="32"/>
          <w:szCs w:val="32"/>
        </w:rPr>
        <w:t>1</w:t>
      </w:r>
      <w:r>
        <w:rPr>
          <w:rFonts w:ascii="仿宋_GB2312" w:eastAsia="仿宋_GB2312"/>
          <w:sz w:val="32"/>
          <w:szCs w:val="32"/>
        </w:rPr>
        <w:t>8.</w:t>
      </w:r>
      <w:r>
        <w:rPr>
          <w:rFonts w:hint="eastAsia" w:ascii="仿宋_GB2312" w:eastAsia="仿宋_GB2312"/>
          <w:sz w:val="32"/>
          <w:szCs w:val="32"/>
        </w:rPr>
        <w:t>全面开展未诉先办主动排查。在小区出入口、单元门厅、电梯等显著位置规范张贴“有事扫码报、物业码上办”二维码，</w:t>
      </w:r>
    </w:p>
    <w:p w14:paraId="2F2E46C2">
      <w:pPr>
        <w:spacing w:line="560" w:lineRule="exact"/>
        <w:rPr>
          <w:rFonts w:ascii="仿宋_GB2312" w:eastAsia="仿宋_GB2312"/>
          <w:sz w:val="32"/>
          <w:szCs w:val="32"/>
        </w:rPr>
      </w:pPr>
      <w:r>
        <w:rPr>
          <w:rFonts w:hint="eastAsia" w:ascii="仿宋_GB2312" w:eastAsia="仿宋_GB2312"/>
          <w:sz w:val="32"/>
          <w:szCs w:val="32"/>
        </w:rPr>
        <w:t>业主可线上扫码反映各类物业管理问题，物业服务企业、社区、街道（苏木乡镇）、物业行政主管部门、水电气暖通信等专营单位及</w:t>
      </w:r>
      <w:r>
        <w:rPr>
          <w:rFonts w:hint="eastAsia" w:ascii="仿宋_GB2312" w:eastAsia="仿宋_GB2312"/>
          <w:sz w:val="32"/>
          <w:szCs w:val="32"/>
          <w:highlight w:val="none"/>
        </w:rPr>
        <w:t>时“应哨”处办。202</w:t>
      </w:r>
      <w:r>
        <w:rPr>
          <w:rFonts w:hint="eastAsia" w:ascii="仿宋_GB2312" w:eastAsia="仿宋_GB2312"/>
          <w:sz w:val="32"/>
          <w:szCs w:val="32"/>
        </w:rPr>
        <w:t>6年底前，实现物业“码上办”全覆盖。（牵头单位：市住建</w:t>
      </w:r>
      <w:r>
        <w:rPr>
          <w:rFonts w:ascii="仿宋_GB2312" w:eastAsia="仿宋_GB2312"/>
          <w:sz w:val="32"/>
          <w:szCs w:val="32"/>
        </w:rPr>
        <w:t>局）</w:t>
      </w:r>
    </w:p>
    <w:bookmarkEnd w:id="19"/>
    <w:p w14:paraId="5CD5BACE">
      <w:pPr>
        <w:spacing w:line="560" w:lineRule="exact"/>
        <w:ind w:firstLine="640" w:firstLineChars="200"/>
        <w:rPr>
          <w:rFonts w:ascii="仿宋_GB2312" w:eastAsia="仿宋_GB2312"/>
          <w:sz w:val="32"/>
          <w:szCs w:val="32"/>
        </w:rPr>
      </w:pPr>
      <w:r>
        <w:rPr>
          <w:rFonts w:ascii="仿宋_GB2312" w:eastAsia="仿宋_GB2312"/>
          <w:bCs/>
          <w:sz w:val="32"/>
          <w:szCs w:val="32"/>
        </w:rPr>
        <w:t>19</w:t>
      </w:r>
      <w:r>
        <w:rPr>
          <w:rFonts w:hint="eastAsia" w:ascii="仿宋_GB2312" w:eastAsia="仿宋_GB2312"/>
          <w:bCs/>
          <w:sz w:val="32"/>
          <w:szCs w:val="32"/>
        </w:rPr>
        <w:t>.建强基层物业矛盾纠纷调解阵地。</w:t>
      </w:r>
      <w:r>
        <w:rPr>
          <w:rFonts w:hint="eastAsia" w:ascii="仿宋_GB2312" w:eastAsia="仿宋_GB2312"/>
          <w:sz w:val="32"/>
          <w:szCs w:val="32"/>
        </w:rPr>
        <w:t>依托街道（苏木乡镇）综治中心和</w:t>
      </w:r>
      <w:r>
        <w:rPr>
          <w:rFonts w:ascii="仿宋_GB2312" w:eastAsia="仿宋_GB2312"/>
          <w:sz w:val="32"/>
          <w:szCs w:val="32"/>
        </w:rPr>
        <w:t>街道（苏木乡镇）</w:t>
      </w:r>
      <w:r>
        <w:rPr>
          <w:rFonts w:hint="eastAsia" w:ascii="仿宋_GB2312" w:eastAsia="仿宋_GB2312"/>
          <w:sz w:val="32"/>
          <w:szCs w:val="32"/>
        </w:rPr>
        <w:t>、社区党群服务中心搭建物业纠纷专业调解平台，吸纳相关专业人员组成调解队伍，构建“社区调解、街道调处、部门联动”三级化解体系。街道（苏木乡镇）建立矛盾纠纷台账、全程跟踪督办，从源头化解矛盾隐患，有效压降物业类信访事项与涉诉案件数量。</w:t>
      </w:r>
      <w:r>
        <w:rPr>
          <w:rFonts w:ascii="仿宋_GB2312" w:eastAsia="仿宋_GB2312"/>
          <w:sz w:val="32"/>
          <w:szCs w:val="32"/>
        </w:rPr>
        <w:t>（牵头单位：市委政法委</w:t>
      </w:r>
      <w:r>
        <w:rPr>
          <w:rFonts w:hint="eastAsia" w:ascii="仿宋_GB2312" w:eastAsia="仿宋_GB2312"/>
          <w:sz w:val="32"/>
          <w:szCs w:val="32"/>
        </w:rPr>
        <w:t>、市委社会工作部，市司法局</w:t>
      </w:r>
      <w:r>
        <w:rPr>
          <w:rFonts w:ascii="仿宋_GB2312" w:eastAsia="仿宋_GB2312"/>
          <w:sz w:val="32"/>
          <w:szCs w:val="32"/>
        </w:rPr>
        <w:t>）</w:t>
      </w:r>
    </w:p>
    <w:p w14:paraId="1110914D">
      <w:pPr>
        <w:spacing w:line="560" w:lineRule="exact"/>
        <w:ind w:firstLine="640" w:firstLineChars="200"/>
        <w:rPr>
          <w:rFonts w:ascii="仿宋_GB2312" w:eastAsia="仿宋_GB2312"/>
          <w:sz w:val="32"/>
          <w:szCs w:val="32"/>
        </w:rPr>
      </w:pPr>
      <w:bookmarkStart w:id="20" w:name="OLE_LINK32"/>
      <w:r>
        <w:rPr>
          <w:rFonts w:ascii="仿宋_GB2312" w:eastAsia="仿宋_GB2312"/>
          <w:sz w:val="32"/>
          <w:szCs w:val="32"/>
        </w:rPr>
        <w:t>20.</w:t>
      </w:r>
      <w:r>
        <w:rPr>
          <w:rFonts w:hint="eastAsia" w:ascii="仿宋_GB2312" w:eastAsia="仿宋_GB2312"/>
          <w:sz w:val="32"/>
          <w:szCs w:val="32"/>
        </w:rPr>
        <w:t>开展重点小区专项整治。</w:t>
      </w:r>
      <w:bookmarkEnd w:id="20"/>
      <w:r>
        <w:rPr>
          <w:rFonts w:hint="eastAsia" w:ascii="仿宋_GB2312" w:eastAsia="仿宋_GB2312"/>
          <w:bCs/>
          <w:sz w:val="32"/>
          <w:szCs w:val="32"/>
        </w:rPr>
        <w:t>健全12345接诉即办物业投诉分级督办机制，月投诉量3-5件小区，由属地物业</w:t>
      </w:r>
      <w:r>
        <w:rPr>
          <w:rFonts w:hint="eastAsia" w:ascii="仿宋_GB2312" w:eastAsia="仿宋_GB2312"/>
          <w:sz w:val="32"/>
          <w:szCs w:val="32"/>
        </w:rPr>
        <w:t>行政</w:t>
      </w:r>
      <w:r>
        <w:rPr>
          <w:rFonts w:hint="eastAsia" w:ascii="仿宋_GB2312" w:eastAsia="仿宋_GB2312"/>
          <w:bCs/>
          <w:sz w:val="32"/>
          <w:szCs w:val="32"/>
        </w:rPr>
        <w:t>主管部门挂牌督办；月投诉量5件以上小区，由属地政府挂牌督办、处级领导包联解决。优化热线受理流转流程，对群众重复诉求工单统筹整合、精简去重，提升处置质效。</w:t>
      </w:r>
      <w:r>
        <w:rPr>
          <w:rFonts w:hint="eastAsia" w:ascii="仿宋_GB2312" w:eastAsia="仿宋_GB2312"/>
          <w:sz w:val="32"/>
          <w:szCs w:val="32"/>
        </w:rPr>
        <w:t>开展以停水、停电、停梯等方式暴力催费、装修押金只收不退等专项治理，对整改不到位、屡查屡犯的物业服务企业依法从严处罚。（牵头单位：市住建局、市委政法委，市公安局</w:t>
      </w:r>
      <w:r>
        <w:rPr>
          <w:rFonts w:ascii="仿宋_GB2312" w:eastAsia="仿宋_GB2312"/>
          <w:sz w:val="32"/>
          <w:szCs w:val="32"/>
        </w:rPr>
        <w:t>、</w:t>
      </w:r>
      <w:r>
        <w:rPr>
          <w:rFonts w:hint="eastAsia" w:ascii="仿宋_GB2312" w:eastAsia="仿宋_GB2312"/>
          <w:sz w:val="32"/>
          <w:szCs w:val="32"/>
        </w:rPr>
        <w:t>市消防救援支队、市市场监管局、市司法局、市信访局、市政数局）</w:t>
      </w:r>
    </w:p>
    <w:p w14:paraId="5A6696B5">
      <w:pPr>
        <w:spacing w:line="560" w:lineRule="exact"/>
        <w:ind w:firstLine="640" w:firstLineChars="200"/>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开展房地产开发遗留问题专项治理。对消防未验收、外墙保温不达标、地库漏水渗水、地面塌陷等遗留问题，由属地政府组织业主依法追溯开发企业主体责任，尽快维修解决到位；对于拒绝履行法定义务或开发主体灭失的，由属地政府组织开展维修，所需资金通过法律途径追偿。对重点小区积极争取纳入城市更新、老旧小区改造等政策支持范围。（牵头单位：市住建局、市消防救援支队）</w:t>
      </w:r>
    </w:p>
    <w:p w14:paraId="08FDF950">
      <w:pPr>
        <w:spacing w:line="560" w:lineRule="exact"/>
        <w:ind w:firstLine="640" w:firstLineChars="200"/>
        <w:rPr>
          <w:rFonts w:ascii="仿宋_GB2312" w:eastAsia="仿宋_GB2312"/>
          <w:sz w:val="32"/>
          <w:szCs w:val="32"/>
        </w:rPr>
      </w:pPr>
      <w:r>
        <w:rPr>
          <w:rFonts w:ascii="仿宋_GB2312" w:eastAsia="仿宋_GB2312"/>
          <w:sz w:val="32"/>
          <w:szCs w:val="32"/>
        </w:rPr>
        <w:t>22.</w:t>
      </w:r>
      <w:r>
        <w:rPr>
          <w:rFonts w:hint="eastAsia" w:ascii="仿宋_GB2312" w:eastAsia="仿宋_GB2312"/>
          <w:sz w:val="32"/>
          <w:szCs w:val="32"/>
        </w:rPr>
        <w:t>开展安全隐患问题专项治理。集中开展住宅小区安全隐患排查整治行动，重点整治电梯安全、消防设施、建筑外墙、装饰装修及拆改承重结构、私搭乱建、飞线</w:t>
      </w:r>
      <w:r>
        <w:rPr>
          <w:rFonts w:ascii="仿宋_GB2312" w:eastAsia="仿宋_GB2312"/>
          <w:sz w:val="32"/>
          <w:szCs w:val="32"/>
        </w:rPr>
        <w:t>充电、</w:t>
      </w:r>
      <w:r>
        <w:rPr>
          <w:rFonts w:hint="eastAsia" w:ascii="仿宋_GB2312" w:eastAsia="仿宋_GB2312"/>
          <w:sz w:val="32"/>
          <w:szCs w:val="32"/>
        </w:rPr>
        <w:t>违规占用消防通道和疏散通道等安全隐患问题，坚决遏制安全事故发生。督促物业服务企业严格落实安全生产主体责任，加强共用设施设备管理，常态化做好设施巡检养护。强化小区公共秩序管理，依法依规履行日常巡查、违规劝阻、隐患上报等工作职责。</w:t>
      </w:r>
      <w:r>
        <w:rPr>
          <w:rFonts w:hint="eastAsia" w:ascii="仿宋_GB2312" w:eastAsia="仿宋_GB2312"/>
          <w:sz w:val="32"/>
          <w:szCs w:val="32"/>
          <w:lang w:eastAsia="zh-CN"/>
        </w:rPr>
        <w:t>鼓励物业服务企业运用金融保险工具，夯实小区安全管理责任。</w:t>
      </w:r>
      <w:r>
        <w:rPr>
          <w:rFonts w:hint="eastAsia" w:ascii="仿宋_GB2312" w:eastAsia="仿宋_GB2312"/>
          <w:sz w:val="32"/>
          <w:szCs w:val="32"/>
        </w:rPr>
        <w:t>（牵头单位：市住建局、市公安局、市市场监管局、市消防救援支队、市自然资源局）</w:t>
      </w:r>
    </w:p>
    <w:p w14:paraId="11EAE145">
      <w:pPr>
        <w:spacing w:line="560" w:lineRule="exact"/>
        <w:ind w:firstLine="640" w:firstLineChars="200"/>
        <w:rPr>
          <w:rFonts w:ascii="仿宋_GB2312" w:eastAsia="仿宋_GB2312"/>
          <w:sz w:val="32"/>
          <w:szCs w:val="32"/>
        </w:rPr>
      </w:pPr>
      <w:bookmarkStart w:id="21" w:name="OLE_LINK33"/>
      <w:r>
        <w:rPr>
          <w:rFonts w:ascii="仿宋_GB2312" w:eastAsia="仿宋_GB2312"/>
          <w:sz w:val="32"/>
          <w:szCs w:val="32"/>
        </w:rPr>
        <w:t>23.</w:t>
      </w:r>
      <w:r>
        <w:rPr>
          <w:rFonts w:hint="eastAsia" w:ascii="仿宋_GB2312" w:eastAsia="仿宋_GB2312"/>
          <w:sz w:val="32"/>
          <w:szCs w:val="32"/>
        </w:rPr>
        <w:t>强化政策宣传引导。</w:t>
      </w:r>
      <w:r>
        <w:rPr>
          <w:rFonts w:hint="eastAsia" w:ascii="仿宋_GB2312" w:eastAsia="仿宋_GB2312"/>
          <w:bCs/>
          <w:sz w:val="32"/>
          <w:szCs w:val="32"/>
        </w:rPr>
        <w:t>依托小区宣传栏、业主微信群、政务公众号、短视频平台及线下宣讲会等多元载体，全方位普及物业管理政策法规，细致解读服务标准、业主</w:t>
      </w:r>
      <w:r>
        <w:rPr>
          <w:rFonts w:hint="eastAsia" w:ascii="仿宋_GB2312" w:eastAsia="仿宋_GB2312"/>
          <w:sz w:val="32"/>
          <w:szCs w:val="32"/>
        </w:rPr>
        <w:t>权责</w:t>
      </w:r>
      <w:r>
        <w:rPr>
          <w:rFonts w:hint="eastAsia" w:ascii="仿宋_GB2312" w:eastAsia="仿宋_GB2312"/>
          <w:bCs/>
          <w:sz w:val="32"/>
          <w:szCs w:val="32"/>
        </w:rPr>
        <w:t>、收费准则与合法维权途径，</w:t>
      </w:r>
      <w:r>
        <w:rPr>
          <w:rFonts w:hint="eastAsia" w:ascii="仿宋_GB2312" w:eastAsia="仿宋_GB2312"/>
          <w:sz w:val="32"/>
          <w:szCs w:val="32"/>
        </w:rPr>
        <w:t>引导业主理性维权、自觉交费，</w:t>
      </w:r>
      <w:r>
        <w:rPr>
          <w:rFonts w:hint="eastAsia" w:ascii="仿宋_GB2312" w:eastAsia="仿宋_GB2312"/>
          <w:bCs/>
          <w:sz w:val="32"/>
          <w:szCs w:val="32"/>
        </w:rPr>
        <w:t>督促物业服务企业</w:t>
      </w:r>
      <w:r>
        <w:rPr>
          <w:rFonts w:hint="eastAsia" w:ascii="仿宋_GB2312" w:eastAsia="仿宋_GB2312"/>
          <w:sz w:val="32"/>
          <w:szCs w:val="32"/>
        </w:rPr>
        <w:t>诚信经营、提升服务质量，</w:t>
      </w:r>
      <w:r>
        <w:rPr>
          <w:rFonts w:hint="eastAsia" w:ascii="仿宋_GB2312" w:eastAsia="仿宋_GB2312"/>
          <w:bCs/>
          <w:sz w:val="32"/>
          <w:szCs w:val="32"/>
        </w:rPr>
        <w:t>构建政企同心、邻里和睦、双向包容的和谐物业治理氛围</w:t>
      </w:r>
      <w:r>
        <w:rPr>
          <w:rFonts w:hint="eastAsia" w:ascii="仿宋_GB2312" w:eastAsia="仿宋_GB2312"/>
          <w:sz w:val="32"/>
          <w:szCs w:val="32"/>
        </w:rPr>
        <w:t>。</w:t>
      </w:r>
      <w:r>
        <w:rPr>
          <w:rFonts w:ascii="仿宋_GB2312" w:eastAsia="仿宋_GB2312"/>
          <w:sz w:val="32"/>
          <w:szCs w:val="32"/>
        </w:rPr>
        <w:t>（牵头单位：市住建局）</w:t>
      </w:r>
    </w:p>
    <w:bookmarkEnd w:id="21"/>
    <w:p w14:paraId="30A9C9CE">
      <w:pPr>
        <w:spacing w:line="560" w:lineRule="exact"/>
        <w:ind w:firstLine="640" w:firstLineChars="200"/>
        <w:rPr>
          <w:rFonts w:ascii="楷体_GB2312" w:hAnsi="黑体" w:eastAsia="楷体_GB2312"/>
          <w:sz w:val="32"/>
          <w:szCs w:val="32"/>
        </w:rPr>
      </w:pPr>
      <w:r>
        <w:rPr>
          <w:rFonts w:hint="eastAsia" w:ascii="楷体_GB2312" w:hAnsi="黑体" w:eastAsia="楷体_GB2312"/>
          <w:sz w:val="32"/>
          <w:szCs w:val="32"/>
        </w:rPr>
        <w:t>（六）推动物业行业市场改革，促进行业高质量发展</w:t>
      </w:r>
      <w:bookmarkStart w:id="22" w:name="OLE_LINK34"/>
      <w:r>
        <w:rPr>
          <w:rFonts w:hint="eastAsia" w:ascii="楷体_GB2312" w:hAnsi="黑体" w:eastAsia="楷体_GB2312"/>
          <w:sz w:val="32"/>
          <w:szCs w:val="32"/>
        </w:rPr>
        <w:t>。</w:t>
      </w:r>
    </w:p>
    <w:p w14:paraId="3632F268">
      <w:pPr>
        <w:spacing w:line="560" w:lineRule="exact"/>
        <w:ind w:firstLine="640" w:firstLineChars="200"/>
        <w:rPr>
          <w:rFonts w:ascii="仿宋_GB2312" w:eastAsia="仿宋_GB2312"/>
          <w:sz w:val="32"/>
          <w:szCs w:val="32"/>
        </w:rPr>
      </w:pPr>
      <w:r>
        <w:rPr>
          <w:rFonts w:ascii="仿宋_GB2312" w:eastAsia="仿宋_GB2312"/>
          <w:sz w:val="32"/>
          <w:szCs w:val="32"/>
        </w:rPr>
        <w:t>24.</w:t>
      </w:r>
      <w:r>
        <w:rPr>
          <w:rFonts w:hint="eastAsia" w:ascii="仿宋_GB2312" w:eastAsia="仿宋_GB2312"/>
          <w:sz w:val="32"/>
          <w:szCs w:val="32"/>
        </w:rPr>
        <w:t>充分发挥物业行业协会作用。支持物业行业协会履行行业自律、服务协调、规范引导职责，制定行业服务规范和职业道德准则，组织开展培训、竞赛、交流等活动。督促协会加强会员管理，引导企业规范经营、提升服务质量，协助开展行业监管、政策落实、矛盾调解，搭建政企民沟通桥梁。</w:t>
      </w:r>
      <w:r>
        <w:rPr>
          <w:rFonts w:ascii="仿宋_GB2312" w:eastAsia="仿宋_GB2312"/>
          <w:sz w:val="32"/>
          <w:szCs w:val="32"/>
        </w:rPr>
        <w:t>（牵头单位：市委社会工作部，市住建局</w:t>
      </w:r>
      <w:r>
        <w:rPr>
          <w:rFonts w:hint="eastAsia" w:ascii="仿宋_GB2312" w:eastAsia="仿宋_GB2312"/>
          <w:sz w:val="32"/>
          <w:szCs w:val="32"/>
        </w:rPr>
        <w:t>、</w:t>
      </w:r>
      <w:r>
        <w:rPr>
          <w:rFonts w:ascii="仿宋_GB2312" w:eastAsia="仿宋_GB2312"/>
          <w:sz w:val="32"/>
          <w:szCs w:val="32"/>
        </w:rPr>
        <w:t>市民政局）</w:t>
      </w:r>
    </w:p>
    <w:p w14:paraId="736983B6">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5.</w:t>
      </w:r>
      <w:r>
        <w:rPr>
          <w:rFonts w:hint="eastAsia" w:ascii="仿宋_GB2312" w:eastAsia="仿宋_GB2312"/>
          <w:sz w:val="32"/>
          <w:szCs w:val="32"/>
        </w:rPr>
        <w:t>鼓励拓展增值便民服务。引导物业服务企业在保洁、安保、维修等基础服务外，围绕业主需求拓展家政、养老、快递代收、生鲜配送、房屋租赁、装修维修、社区团购等服务，打造“15分钟社区生活圈”。依托智慧平台开通线上报修、缴费、投诉、服务预约等功能，提升便捷度，实现“以业养业”。</w:t>
      </w:r>
      <w:r>
        <w:rPr>
          <w:rFonts w:ascii="仿宋_GB2312" w:eastAsia="仿宋_GB2312"/>
          <w:sz w:val="32"/>
          <w:szCs w:val="32"/>
        </w:rPr>
        <w:t>（牵头单位：市住建局</w:t>
      </w:r>
      <w:r>
        <w:rPr>
          <w:rFonts w:hint="eastAsia" w:ascii="仿宋_GB2312" w:eastAsia="仿宋_GB2312"/>
          <w:sz w:val="32"/>
          <w:szCs w:val="32"/>
        </w:rPr>
        <w:t>、市商务局、</w:t>
      </w:r>
      <w:r>
        <w:rPr>
          <w:rFonts w:ascii="仿宋_GB2312" w:eastAsia="仿宋_GB2312"/>
          <w:sz w:val="32"/>
          <w:szCs w:val="32"/>
        </w:rPr>
        <w:t>市民政局、市邮管局）</w:t>
      </w:r>
    </w:p>
    <w:p w14:paraId="0117B340">
      <w:pPr>
        <w:spacing w:line="560" w:lineRule="exact"/>
        <w:ind w:firstLine="640" w:firstLineChars="200"/>
        <w:rPr>
          <w:rFonts w:ascii="仿宋_GB2312" w:eastAsia="仿宋_GB2312"/>
          <w:sz w:val="32"/>
          <w:szCs w:val="32"/>
        </w:rPr>
      </w:pPr>
      <w:bookmarkStart w:id="23" w:name="OLE_LINK21"/>
      <w:r>
        <w:rPr>
          <w:rFonts w:ascii="仿宋_GB2312" w:eastAsia="仿宋_GB2312"/>
          <w:sz w:val="32"/>
          <w:szCs w:val="32"/>
        </w:rPr>
        <w:t>26.支持物业服务企业发展。加大优质物业服务企业扶持力度，支持通过兼并重组、品牌输出、连锁经营、战略合作做大做强，培育一批服务优、管理规范、信誉好、竞争力强的企业</w:t>
      </w:r>
      <w:r>
        <w:rPr>
          <w:rFonts w:hint="eastAsia" w:ascii="仿宋_GB2312" w:eastAsia="仿宋_GB2312"/>
          <w:sz w:val="32"/>
          <w:szCs w:val="32"/>
        </w:rPr>
        <w:t>，打造物业服务品牌，带动行业整体提升。逐步清退服务质效低下、行业信誉不佳、内部管理混乱的企业。</w:t>
      </w:r>
      <w:bookmarkEnd w:id="23"/>
      <w:r>
        <w:rPr>
          <w:rFonts w:ascii="仿宋_GB2312" w:eastAsia="仿宋_GB2312"/>
          <w:sz w:val="32"/>
          <w:szCs w:val="32"/>
        </w:rPr>
        <w:t>（牵头单位：市住建局）</w:t>
      </w:r>
    </w:p>
    <w:p w14:paraId="71432883">
      <w:pPr>
        <w:spacing w:line="560" w:lineRule="exact"/>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推进智慧物业建设。依托全市智慧物业服务平台，整合备案管理、诉求办理、考核评价、信息公示等模块功能，实现物业管理数字化、智能化、便捷化。推动小区安防、消防、电梯、停车、门禁等设施智能化改造，推广智能巡检、线上投票等应用，提升管理效率与安全水平，以科技赋能物业服务提质增效。</w:t>
      </w:r>
      <w:r>
        <w:rPr>
          <w:rFonts w:ascii="仿宋_GB2312" w:eastAsia="仿宋_GB2312"/>
          <w:sz w:val="32"/>
          <w:szCs w:val="32"/>
        </w:rPr>
        <w:t>（牵头单位：市住建局）</w:t>
      </w:r>
    </w:p>
    <w:bookmarkEnd w:id="22"/>
    <w:p w14:paraId="58F8A3F1">
      <w:pPr>
        <w:spacing w:line="560" w:lineRule="exact"/>
        <w:ind w:firstLine="640" w:firstLineChars="200"/>
        <w:rPr>
          <w:rFonts w:ascii="黑体" w:hAnsi="黑体" w:eastAsia="黑体"/>
          <w:sz w:val="32"/>
          <w:szCs w:val="32"/>
        </w:rPr>
      </w:pPr>
      <w:bookmarkStart w:id="24" w:name="OLE_LINK31"/>
      <w:r>
        <w:rPr>
          <w:rFonts w:hint="eastAsia" w:ascii="黑体" w:hAnsi="黑体" w:eastAsia="黑体"/>
          <w:sz w:val="32"/>
          <w:szCs w:val="32"/>
        </w:rPr>
        <w:t>四、实施步骤</w:t>
      </w:r>
    </w:p>
    <w:p w14:paraId="136D3A08">
      <w:pPr>
        <w:spacing w:line="560" w:lineRule="exact"/>
        <w:ind w:firstLine="640" w:firstLineChars="200"/>
        <w:rPr>
          <w:rFonts w:ascii="仿宋_GB2312" w:eastAsia="仿宋_GB2312"/>
          <w:sz w:val="32"/>
          <w:szCs w:val="32"/>
        </w:rPr>
      </w:pPr>
      <w:bookmarkStart w:id="25" w:name="OLE_LINK5"/>
      <w:bookmarkStart w:id="26" w:name="OLE_LINK4"/>
      <w:r>
        <w:rPr>
          <w:rFonts w:hint="eastAsia" w:ascii="楷体_GB2312" w:eastAsia="楷体_GB2312"/>
          <w:sz w:val="32"/>
          <w:szCs w:val="32"/>
        </w:rPr>
        <w:t>（一）动员部署阶段（2026年</w:t>
      </w:r>
      <w:r>
        <w:rPr>
          <w:rFonts w:ascii="楷体_GB2312" w:eastAsia="楷体_GB2312"/>
          <w:sz w:val="32"/>
          <w:szCs w:val="32"/>
        </w:rPr>
        <w:t>8</w:t>
      </w:r>
      <w:r>
        <w:rPr>
          <w:rFonts w:hint="eastAsia" w:ascii="楷体_GB2312" w:eastAsia="楷体_GB2312"/>
          <w:sz w:val="32"/>
          <w:szCs w:val="32"/>
        </w:rPr>
        <w:t>月—2026年</w:t>
      </w:r>
      <w:r>
        <w:rPr>
          <w:rFonts w:ascii="楷体_GB2312" w:eastAsia="楷体_GB2312"/>
          <w:sz w:val="32"/>
          <w:szCs w:val="32"/>
        </w:rPr>
        <w:t>9</w:t>
      </w:r>
      <w:r>
        <w:rPr>
          <w:rFonts w:hint="eastAsia" w:ascii="楷体_GB2312" w:eastAsia="楷体_GB2312"/>
          <w:sz w:val="32"/>
          <w:szCs w:val="32"/>
        </w:rPr>
        <w:t>月）。</w:t>
      </w:r>
      <w:r>
        <w:rPr>
          <w:rFonts w:hint="eastAsia" w:ascii="仿宋_GB2312" w:eastAsia="仿宋_GB2312"/>
          <w:sz w:val="32"/>
          <w:szCs w:val="32"/>
        </w:rPr>
        <w:t>各旗区结合实际加强组织领导，细化分工、明确时限、落实责任。组织开展物业现状摸底排查，分类梳理问题，建立精准的问题台账与推进清单。</w:t>
      </w:r>
    </w:p>
    <w:p w14:paraId="60A40F94">
      <w:pPr>
        <w:spacing w:line="560" w:lineRule="exact"/>
        <w:ind w:firstLine="640" w:firstLineChars="200"/>
        <w:rPr>
          <w:rFonts w:ascii="仿宋_GB2312" w:eastAsia="仿宋_GB2312"/>
          <w:sz w:val="32"/>
          <w:szCs w:val="32"/>
        </w:rPr>
      </w:pPr>
      <w:r>
        <w:rPr>
          <w:rFonts w:hint="eastAsia" w:ascii="楷体_GB2312" w:eastAsia="楷体_GB2312"/>
          <w:sz w:val="32"/>
          <w:szCs w:val="32"/>
        </w:rPr>
        <w:t>（二）全面推进阶段（2026年</w:t>
      </w:r>
      <w:r>
        <w:rPr>
          <w:rFonts w:ascii="楷体_GB2312" w:eastAsia="楷体_GB2312"/>
          <w:sz w:val="32"/>
          <w:szCs w:val="32"/>
        </w:rPr>
        <w:t>9</w:t>
      </w:r>
      <w:r>
        <w:rPr>
          <w:rFonts w:hint="eastAsia" w:ascii="楷体_GB2312" w:eastAsia="楷体_GB2312"/>
          <w:sz w:val="32"/>
          <w:szCs w:val="32"/>
        </w:rPr>
        <w:t>月—202</w:t>
      </w:r>
      <w:r>
        <w:rPr>
          <w:rFonts w:ascii="楷体_GB2312" w:eastAsia="楷体_GB2312"/>
          <w:sz w:val="32"/>
          <w:szCs w:val="32"/>
        </w:rPr>
        <w:t>7</w:t>
      </w:r>
      <w:r>
        <w:rPr>
          <w:rFonts w:hint="eastAsia" w:ascii="楷体_GB2312" w:eastAsia="楷体_GB2312"/>
          <w:sz w:val="32"/>
          <w:szCs w:val="32"/>
        </w:rPr>
        <w:t>年</w:t>
      </w:r>
      <w:r>
        <w:rPr>
          <w:rFonts w:ascii="楷体_GB2312" w:eastAsia="楷体_GB2312"/>
          <w:sz w:val="32"/>
          <w:szCs w:val="32"/>
        </w:rPr>
        <w:t>12</w:t>
      </w:r>
      <w:r>
        <w:rPr>
          <w:rFonts w:hint="eastAsia" w:ascii="楷体_GB2312" w:eastAsia="楷体_GB2312"/>
          <w:sz w:val="32"/>
          <w:szCs w:val="32"/>
        </w:rPr>
        <w:t>月）。</w:t>
      </w:r>
      <w:r>
        <w:rPr>
          <w:rFonts w:hint="eastAsia" w:ascii="仿宋_GB2312" w:eastAsia="仿宋_GB2312"/>
          <w:sz w:val="32"/>
          <w:szCs w:val="32"/>
        </w:rPr>
        <w:t>各旗区、</w:t>
      </w:r>
      <w:r>
        <w:rPr>
          <w:rFonts w:ascii="仿宋_GB2312" w:eastAsia="仿宋_GB2312"/>
          <w:sz w:val="32"/>
          <w:szCs w:val="32"/>
        </w:rPr>
        <w:t>各部门</w:t>
      </w:r>
      <w:r>
        <w:rPr>
          <w:rFonts w:hint="eastAsia" w:ascii="仿宋_GB2312" w:eastAsia="仿宋_GB2312"/>
          <w:sz w:val="32"/>
          <w:szCs w:val="32"/>
        </w:rPr>
        <w:t>逐项推进重点任务，强化调度督导，及时解决难点问题。</w:t>
      </w:r>
      <w:r>
        <w:rPr>
          <w:rFonts w:ascii="仿宋_GB2312" w:eastAsia="仿宋_GB2312"/>
          <w:sz w:val="32"/>
          <w:szCs w:val="32"/>
        </w:rPr>
        <w:t>2027年开展中期评估，总结推广经验，优化工作措施。</w:t>
      </w:r>
      <w:r>
        <w:rPr>
          <w:rFonts w:hint="eastAsia" w:ascii="仿宋_GB2312" w:eastAsia="仿宋_GB2312"/>
          <w:sz w:val="32"/>
          <w:szCs w:val="32"/>
        </w:rPr>
        <w:t>市政府</w:t>
      </w:r>
      <w:r>
        <w:rPr>
          <w:rFonts w:ascii="仿宋_GB2312" w:eastAsia="仿宋_GB2312"/>
          <w:sz w:val="32"/>
          <w:szCs w:val="32"/>
        </w:rPr>
        <w:t>每半年通报各</w:t>
      </w:r>
      <w:r>
        <w:rPr>
          <w:rFonts w:hint="eastAsia" w:ascii="仿宋_GB2312" w:eastAsia="仿宋_GB2312"/>
          <w:sz w:val="32"/>
          <w:szCs w:val="32"/>
        </w:rPr>
        <w:t>旗区、</w:t>
      </w:r>
      <w:r>
        <w:rPr>
          <w:rFonts w:ascii="仿宋_GB2312" w:eastAsia="仿宋_GB2312"/>
          <w:sz w:val="32"/>
          <w:szCs w:val="32"/>
        </w:rPr>
        <w:t>各部门工作进展，约谈滞后</w:t>
      </w:r>
      <w:r>
        <w:rPr>
          <w:rFonts w:hint="eastAsia" w:ascii="仿宋_GB2312" w:eastAsia="仿宋_GB2312"/>
          <w:sz w:val="32"/>
          <w:szCs w:val="32"/>
        </w:rPr>
        <w:t>旗区、</w:t>
      </w:r>
      <w:r>
        <w:rPr>
          <w:rFonts w:ascii="仿宋_GB2312" w:eastAsia="仿宋_GB2312"/>
          <w:sz w:val="32"/>
          <w:szCs w:val="32"/>
        </w:rPr>
        <w:t>部门。</w:t>
      </w:r>
    </w:p>
    <w:p w14:paraId="318D8D81">
      <w:pPr>
        <w:spacing w:line="560" w:lineRule="exact"/>
        <w:ind w:firstLine="640" w:firstLineChars="200"/>
        <w:rPr>
          <w:rFonts w:ascii="仿宋_GB2312" w:eastAsia="仿宋_GB2312"/>
          <w:sz w:val="32"/>
          <w:szCs w:val="32"/>
        </w:rPr>
      </w:pPr>
      <w:r>
        <w:rPr>
          <w:rFonts w:hint="eastAsia" w:ascii="楷体_GB2312" w:eastAsia="楷体_GB2312"/>
          <w:sz w:val="32"/>
          <w:szCs w:val="32"/>
        </w:rPr>
        <w:t>（三）巩固提升阶段（2028年</w:t>
      </w:r>
      <w:r>
        <w:rPr>
          <w:rFonts w:ascii="楷体_GB2312" w:eastAsia="楷体_GB2312"/>
          <w:sz w:val="32"/>
          <w:szCs w:val="32"/>
        </w:rPr>
        <w:t>1</w:t>
      </w:r>
      <w:r>
        <w:rPr>
          <w:rFonts w:hint="eastAsia" w:ascii="楷体_GB2312" w:eastAsia="楷体_GB2312"/>
          <w:sz w:val="32"/>
          <w:szCs w:val="32"/>
        </w:rPr>
        <w:t>月—2028年12月）。</w:t>
      </w:r>
      <w:bookmarkEnd w:id="25"/>
      <w:bookmarkEnd w:id="26"/>
      <w:r>
        <w:rPr>
          <w:rFonts w:hint="eastAsia" w:ascii="仿宋_GB2312" w:eastAsia="仿宋_GB2312"/>
          <w:sz w:val="32"/>
          <w:szCs w:val="32"/>
        </w:rPr>
        <w:t>对照既定目标任务，深入开展自查自评，全面复盘工作成效，精准查摆短板不足。系统提炼经验做法，健全长效管理机制，选树一批典型案例，形成可复制、可推广的成熟经验。</w:t>
      </w:r>
    </w:p>
    <w:p w14:paraId="4A327DF3">
      <w:pPr>
        <w:spacing w:line="560" w:lineRule="exact"/>
        <w:ind w:firstLine="640" w:firstLineChars="200"/>
        <w:rPr>
          <w:rFonts w:ascii="黑体" w:hAnsi="黑体" w:eastAsia="黑体"/>
          <w:sz w:val="32"/>
          <w:szCs w:val="32"/>
        </w:rPr>
      </w:pPr>
      <w:r>
        <w:rPr>
          <w:rFonts w:hint="eastAsia" w:ascii="黑体" w:hAnsi="黑体" w:eastAsia="黑体"/>
          <w:sz w:val="32"/>
          <w:szCs w:val="32"/>
        </w:rPr>
        <w:t>五、保障措施</w:t>
      </w:r>
    </w:p>
    <w:bookmarkEnd w:id="24"/>
    <w:p w14:paraId="6B0916AF">
      <w:pPr>
        <w:spacing w:line="560" w:lineRule="exact"/>
        <w:ind w:firstLine="640" w:firstLineChars="200"/>
        <w:rPr>
          <w:rFonts w:ascii="仿宋_GB2312" w:eastAsia="仿宋_GB2312"/>
          <w:sz w:val="32"/>
          <w:szCs w:val="32"/>
        </w:rPr>
      </w:pPr>
      <w:bookmarkStart w:id="27" w:name="OLE_LINK37"/>
      <w:r>
        <w:rPr>
          <w:rFonts w:hint="eastAsia" w:ascii="楷体_GB2312" w:eastAsia="楷体_GB2312"/>
          <w:sz w:val="32"/>
          <w:szCs w:val="32"/>
        </w:rPr>
        <w:t>（一）健全统筹机制。</w:t>
      </w:r>
      <w:r>
        <w:rPr>
          <w:rFonts w:hint="eastAsia" w:ascii="仿宋_GB2312" w:eastAsia="仿宋_GB2312"/>
          <w:sz w:val="32"/>
          <w:szCs w:val="32"/>
        </w:rPr>
        <w:t>建立“党委领导、政府组织、部门协同、属地管理、街道（苏木乡镇）负责、社区治理”的工作机制，</w:t>
      </w:r>
      <w:r>
        <w:rPr>
          <w:rFonts w:ascii="仿宋_GB2312" w:eastAsia="仿宋_GB2312"/>
          <w:sz w:val="32"/>
          <w:szCs w:val="32"/>
        </w:rPr>
        <w:t>组织、社会工作、</w:t>
      </w:r>
      <w:r>
        <w:rPr>
          <w:rFonts w:hint="eastAsia" w:ascii="仿宋_GB2312" w:eastAsia="仿宋_GB2312"/>
          <w:sz w:val="32"/>
          <w:szCs w:val="32"/>
        </w:rPr>
        <w:t>政法、</w:t>
      </w:r>
      <w:r>
        <w:rPr>
          <w:rFonts w:ascii="仿宋_GB2312" w:eastAsia="仿宋_GB2312"/>
          <w:sz w:val="32"/>
          <w:szCs w:val="32"/>
        </w:rPr>
        <w:t>住建</w:t>
      </w:r>
      <w:r>
        <w:rPr>
          <w:rFonts w:hint="eastAsia" w:ascii="仿宋_GB2312" w:eastAsia="仿宋_GB2312"/>
          <w:sz w:val="32"/>
          <w:szCs w:val="32"/>
        </w:rPr>
        <w:t>、市场监管、消防</w:t>
      </w:r>
      <w:r>
        <w:rPr>
          <w:rFonts w:ascii="仿宋_GB2312" w:eastAsia="仿宋_GB2312"/>
          <w:sz w:val="32"/>
          <w:szCs w:val="32"/>
        </w:rPr>
        <w:t>部门主抓，街道（</w:t>
      </w:r>
      <w:r>
        <w:rPr>
          <w:rFonts w:hint="eastAsia" w:ascii="仿宋_GB2312" w:eastAsia="仿宋_GB2312"/>
          <w:sz w:val="32"/>
          <w:szCs w:val="32"/>
        </w:rPr>
        <w:t>苏木</w:t>
      </w:r>
      <w:r>
        <w:rPr>
          <w:rFonts w:ascii="仿宋_GB2312" w:eastAsia="仿宋_GB2312"/>
          <w:sz w:val="32"/>
          <w:szCs w:val="32"/>
        </w:rPr>
        <w:t>乡镇）、社区主办，其他职能部门协同，统筹推进物业服务质量</w:t>
      </w:r>
      <w:r>
        <w:rPr>
          <w:rFonts w:ascii="仿宋_GB2312" w:eastAsia="仿宋_GB2312"/>
          <w:sz w:val="32"/>
          <w:szCs w:val="32"/>
          <w:highlight w:val="none"/>
        </w:rPr>
        <w:t>提升行动。</w:t>
      </w:r>
      <w:r>
        <w:rPr>
          <w:rFonts w:hint="eastAsia" w:ascii="仿宋_GB2312" w:eastAsia="仿宋_GB2312"/>
          <w:sz w:val="32"/>
          <w:szCs w:val="32"/>
          <w:highlight w:val="none"/>
        </w:rPr>
        <w:t>由社会工作、住建、公安、消防、城管、市场监管、邮政管理等</w:t>
      </w:r>
      <w:r>
        <w:rPr>
          <w:rFonts w:hint="eastAsia" w:ascii="仿宋_GB2312" w:eastAsia="仿宋_GB2312"/>
          <w:sz w:val="32"/>
          <w:szCs w:val="32"/>
        </w:rPr>
        <w:t>部门组建联合巡查队伍，其中：市级组建</w:t>
      </w:r>
      <w:r>
        <w:rPr>
          <w:rFonts w:ascii="仿宋_GB2312" w:eastAsia="仿宋_GB2312"/>
          <w:sz w:val="32"/>
          <w:szCs w:val="32"/>
        </w:rPr>
        <w:t>1支巡查队伍，每个旗区组建1支巡查队伍，巡查各旗区相关部门、街道（苏木乡镇）、社区物业管理工作履职情况，依据管理事权分级向组织、纪检等部门推送巡查结果。</w:t>
      </w:r>
      <w:r>
        <w:rPr>
          <w:rFonts w:hint="eastAsia" w:ascii="仿宋_GB2312" w:eastAsia="仿宋_GB2312"/>
          <w:sz w:val="32"/>
          <w:szCs w:val="32"/>
        </w:rPr>
        <w:t>将物业服务质量提升工作纳入各旗区及相关职能部门的年度绩效考核指标。</w:t>
      </w:r>
      <w:r>
        <w:rPr>
          <w:rFonts w:ascii="仿宋_GB2312" w:eastAsia="仿宋_GB2312"/>
          <w:sz w:val="32"/>
          <w:szCs w:val="32"/>
        </w:rPr>
        <w:t>市级层面，市政府每</w:t>
      </w:r>
      <w:r>
        <w:rPr>
          <w:rFonts w:hint="eastAsia" w:ascii="仿宋_GB2312" w:eastAsia="仿宋_GB2312"/>
          <w:sz w:val="32"/>
          <w:szCs w:val="32"/>
        </w:rPr>
        <w:t>季度</w:t>
      </w:r>
      <w:r>
        <w:rPr>
          <w:rFonts w:ascii="仿宋_GB2312" w:eastAsia="仿宋_GB2312"/>
          <w:sz w:val="32"/>
          <w:szCs w:val="32"/>
        </w:rPr>
        <w:t>召开物业</w:t>
      </w:r>
      <w:r>
        <w:rPr>
          <w:rFonts w:hint="eastAsia" w:ascii="仿宋_GB2312" w:eastAsia="仿宋_GB2312"/>
          <w:sz w:val="32"/>
          <w:szCs w:val="32"/>
        </w:rPr>
        <w:t>服务质量提升行动</w:t>
      </w:r>
      <w:r>
        <w:rPr>
          <w:rFonts w:ascii="仿宋_GB2312" w:eastAsia="仿宋_GB2312"/>
          <w:sz w:val="32"/>
          <w:szCs w:val="32"/>
        </w:rPr>
        <w:t>点评会，对各</w:t>
      </w:r>
      <w:r>
        <w:rPr>
          <w:rFonts w:hint="eastAsia" w:ascii="仿宋_GB2312" w:eastAsia="仿宋_GB2312"/>
          <w:sz w:val="32"/>
          <w:szCs w:val="32"/>
        </w:rPr>
        <w:t>旗区、各相关职能部门工作</w:t>
      </w:r>
      <w:r>
        <w:rPr>
          <w:rFonts w:ascii="仿宋_GB2312" w:eastAsia="仿宋_GB2312"/>
          <w:sz w:val="32"/>
          <w:szCs w:val="32"/>
        </w:rPr>
        <w:t>情况进行调度、点评。旗区层面，党委、政府统筹负责物业</w:t>
      </w:r>
      <w:r>
        <w:rPr>
          <w:rFonts w:hint="eastAsia" w:ascii="仿宋_GB2312" w:eastAsia="仿宋_GB2312"/>
          <w:sz w:val="32"/>
          <w:szCs w:val="32"/>
        </w:rPr>
        <w:t>服务质量</w:t>
      </w:r>
      <w:r>
        <w:rPr>
          <w:rFonts w:ascii="仿宋_GB2312" w:eastAsia="仿宋_GB2312"/>
          <w:sz w:val="32"/>
          <w:szCs w:val="32"/>
        </w:rPr>
        <w:t>提升</w:t>
      </w:r>
      <w:r>
        <w:rPr>
          <w:rFonts w:hint="eastAsia" w:ascii="仿宋_GB2312" w:eastAsia="仿宋_GB2312"/>
          <w:sz w:val="32"/>
          <w:szCs w:val="32"/>
        </w:rPr>
        <w:t>行动</w:t>
      </w:r>
      <w:r>
        <w:rPr>
          <w:rFonts w:ascii="仿宋_GB2312" w:eastAsia="仿宋_GB2312"/>
          <w:sz w:val="32"/>
          <w:szCs w:val="32"/>
        </w:rPr>
        <w:t>工作，每</w:t>
      </w:r>
      <w:r>
        <w:rPr>
          <w:rFonts w:hint="eastAsia" w:ascii="仿宋_GB2312" w:eastAsia="仿宋_GB2312"/>
          <w:sz w:val="32"/>
          <w:szCs w:val="32"/>
        </w:rPr>
        <w:t>季度</w:t>
      </w:r>
      <w:r>
        <w:rPr>
          <w:rFonts w:ascii="仿宋_GB2312" w:eastAsia="仿宋_GB2312"/>
          <w:sz w:val="32"/>
          <w:szCs w:val="32"/>
        </w:rPr>
        <w:t>至少召开1次点评会，邀请人大代表、政协委员参加。</w:t>
      </w:r>
      <w:r>
        <w:rPr>
          <w:rFonts w:hint="eastAsia" w:ascii="仿宋_GB2312" w:eastAsia="仿宋_GB2312"/>
          <w:sz w:val="32"/>
          <w:szCs w:val="32"/>
        </w:rPr>
        <w:t>旗区</w:t>
      </w:r>
      <w:r>
        <w:rPr>
          <w:rFonts w:ascii="仿宋_GB2312" w:eastAsia="仿宋_GB2312"/>
          <w:sz w:val="32"/>
          <w:szCs w:val="32"/>
        </w:rPr>
        <w:t>党委常委包联</w:t>
      </w:r>
      <w:bookmarkStart w:id="28" w:name="OLE_LINK12"/>
      <w:r>
        <w:rPr>
          <w:rFonts w:ascii="仿宋_GB2312" w:eastAsia="仿宋_GB2312"/>
          <w:sz w:val="32"/>
          <w:szCs w:val="32"/>
        </w:rPr>
        <w:t>街道（</w:t>
      </w:r>
      <w:r>
        <w:rPr>
          <w:rFonts w:hint="eastAsia" w:ascii="仿宋_GB2312" w:eastAsia="仿宋_GB2312"/>
          <w:sz w:val="32"/>
          <w:szCs w:val="32"/>
        </w:rPr>
        <w:t>苏木</w:t>
      </w:r>
      <w:r>
        <w:rPr>
          <w:rFonts w:ascii="仿宋_GB2312" w:eastAsia="仿宋_GB2312"/>
          <w:sz w:val="32"/>
          <w:szCs w:val="32"/>
        </w:rPr>
        <w:t>乡镇）</w:t>
      </w:r>
      <w:bookmarkEnd w:id="28"/>
      <w:r>
        <w:rPr>
          <w:rFonts w:ascii="仿宋_GB2312" w:eastAsia="仿宋_GB2312"/>
          <w:sz w:val="32"/>
          <w:szCs w:val="32"/>
        </w:rPr>
        <w:t>、其他处级领导包联社区、小区，有力指导社区物业服务质量提升行动工作。街道（苏木乡镇）层面，实行街道（</w:t>
      </w:r>
      <w:r>
        <w:rPr>
          <w:rFonts w:hint="eastAsia" w:ascii="仿宋_GB2312" w:eastAsia="仿宋_GB2312"/>
          <w:sz w:val="32"/>
          <w:szCs w:val="32"/>
        </w:rPr>
        <w:t>苏木</w:t>
      </w:r>
      <w:r>
        <w:rPr>
          <w:rFonts w:ascii="仿宋_GB2312" w:eastAsia="仿宋_GB2312"/>
          <w:sz w:val="32"/>
          <w:szCs w:val="32"/>
        </w:rPr>
        <w:t>乡镇）党（工）委书记、主任（镇长）负责制，每</w:t>
      </w:r>
      <w:r>
        <w:rPr>
          <w:rFonts w:hint="eastAsia" w:ascii="仿宋_GB2312" w:eastAsia="仿宋_GB2312"/>
          <w:sz w:val="32"/>
          <w:szCs w:val="32"/>
        </w:rPr>
        <w:t>两</w:t>
      </w:r>
      <w:r>
        <w:rPr>
          <w:rFonts w:ascii="仿宋_GB2312" w:eastAsia="仿宋_GB2312"/>
          <w:sz w:val="32"/>
          <w:szCs w:val="32"/>
        </w:rPr>
        <w:t>月召开1次联席调度会议。社区层面，发挥</w:t>
      </w:r>
      <w:r>
        <w:rPr>
          <w:rFonts w:hint="eastAsia" w:ascii="仿宋_GB2312" w:eastAsia="仿宋_GB2312"/>
          <w:sz w:val="32"/>
          <w:szCs w:val="32"/>
        </w:rPr>
        <w:t>社区</w:t>
      </w:r>
      <w:r>
        <w:rPr>
          <w:rFonts w:ascii="仿宋_GB2312" w:eastAsia="仿宋_GB2312"/>
          <w:sz w:val="32"/>
          <w:szCs w:val="32"/>
        </w:rPr>
        <w:t>党组织核心引领作用，每</w:t>
      </w:r>
      <w:r>
        <w:rPr>
          <w:rFonts w:hint="eastAsia" w:ascii="仿宋_GB2312" w:eastAsia="仿宋_GB2312"/>
          <w:sz w:val="32"/>
          <w:szCs w:val="32"/>
        </w:rPr>
        <w:t>月至少</w:t>
      </w:r>
      <w:r>
        <w:rPr>
          <w:rFonts w:ascii="仿宋_GB2312" w:eastAsia="仿宋_GB2312"/>
          <w:sz w:val="32"/>
          <w:szCs w:val="32"/>
        </w:rPr>
        <w:t>召开1次联席会议，推进解决物业</w:t>
      </w:r>
      <w:r>
        <w:rPr>
          <w:rFonts w:hint="eastAsia" w:ascii="仿宋_GB2312" w:eastAsia="仿宋_GB2312"/>
          <w:sz w:val="32"/>
          <w:szCs w:val="32"/>
        </w:rPr>
        <w:t>服务</w:t>
      </w:r>
      <w:r>
        <w:rPr>
          <w:rFonts w:ascii="仿宋_GB2312" w:eastAsia="仿宋_GB2312"/>
          <w:sz w:val="32"/>
          <w:szCs w:val="32"/>
        </w:rPr>
        <w:t>问题</w:t>
      </w:r>
      <w:r>
        <w:rPr>
          <w:rFonts w:hint="eastAsia" w:ascii="仿宋_GB2312" w:eastAsia="仿宋_GB2312"/>
          <w:sz w:val="32"/>
          <w:szCs w:val="32"/>
        </w:rPr>
        <w:t>和矛盾化解</w:t>
      </w:r>
      <w:r>
        <w:rPr>
          <w:rFonts w:ascii="仿宋_GB2312" w:eastAsia="仿宋_GB2312"/>
          <w:sz w:val="32"/>
          <w:szCs w:val="32"/>
        </w:rPr>
        <w:t>。</w:t>
      </w:r>
    </w:p>
    <w:p w14:paraId="6CE0C3C2">
      <w:pPr>
        <w:spacing w:line="560" w:lineRule="exact"/>
        <w:ind w:firstLine="640" w:firstLineChars="200"/>
        <w:rPr>
          <w:rFonts w:ascii="仿宋_GB2312" w:eastAsia="仿宋_GB2312"/>
          <w:sz w:val="32"/>
          <w:szCs w:val="32"/>
        </w:rPr>
      </w:pPr>
      <w:r>
        <w:rPr>
          <w:rFonts w:hint="eastAsia" w:ascii="楷体_GB2312" w:eastAsia="楷体_GB2312"/>
          <w:sz w:val="32"/>
          <w:szCs w:val="32"/>
        </w:rPr>
        <w:t>（二）压实监管责任</w:t>
      </w:r>
      <w:r>
        <w:rPr>
          <w:rFonts w:ascii="楷体_GB2312" w:eastAsia="楷体_GB2312"/>
          <w:sz w:val="32"/>
          <w:szCs w:val="32"/>
        </w:rPr>
        <w:t>。</w:t>
      </w:r>
      <w:r>
        <w:rPr>
          <w:rFonts w:hint="eastAsia" w:ascii="仿宋_GB2312" w:eastAsia="仿宋_GB2312"/>
          <w:sz w:val="32"/>
          <w:szCs w:val="32"/>
        </w:rPr>
        <w:t>旗区人民政府需强化统筹主导，健全物业管理综合协调机制；各部门应各司其职，加强执法联动，形成监管合力。</w:t>
      </w:r>
    </w:p>
    <w:p w14:paraId="6AA1868B">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.各有关部门。</w:t>
      </w:r>
    </w:p>
    <w:p w14:paraId="42E374F7">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市委组织部：统筹推进物业党建联建工作，推进小区党组织应建尽建，指导在职党员报到，发挥党员先锋模范作用。</w:t>
      </w:r>
    </w:p>
    <w:p w14:paraId="73E1816A">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市委政法委：健全多元化解与研判机制，依托综治中心推进法治化调处，推动基层设立物业矛盾调解机构。</w:t>
      </w:r>
    </w:p>
    <w:p w14:paraId="44C6D9B1">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市委</w:t>
      </w:r>
      <w:r>
        <w:rPr>
          <w:rFonts w:hint="eastAsia" w:ascii="仿宋_GB2312" w:eastAsia="仿宋_GB2312"/>
          <w:sz w:val="32"/>
          <w:szCs w:val="32"/>
          <w:highlight w:val="none"/>
        </w:rPr>
        <w:t>社会工作部：推动物业服务融入基层治理</w:t>
      </w:r>
      <w:r>
        <w:rPr>
          <w:rFonts w:ascii="仿宋_GB2312" w:eastAsia="仿宋_GB2312"/>
          <w:sz w:val="32"/>
          <w:szCs w:val="32"/>
          <w:highlight w:val="none"/>
        </w:rPr>
        <w:t>，指导社区加强对业主委员会</w:t>
      </w:r>
      <w:r>
        <w:rPr>
          <w:rFonts w:hint="eastAsia" w:ascii="仿宋_GB2312" w:eastAsia="仿宋_GB2312"/>
          <w:sz w:val="32"/>
          <w:szCs w:val="32"/>
          <w:highlight w:val="none"/>
          <w:lang w:eastAsia="zh-CN"/>
        </w:rPr>
        <w:t>（物业管理委员会）</w:t>
      </w:r>
      <w:r>
        <w:rPr>
          <w:rFonts w:ascii="仿宋_GB2312" w:eastAsia="仿宋_GB2312"/>
          <w:sz w:val="32"/>
          <w:szCs w:val="32"/>
          <w:highlight w:val="none"/>
        </w:rPr>
        <w:t>的指导</w:t>
      </w:r>
      <w:r>
        <w:rPr>
          <w:rFonts w:hint="eastAsia" w:ascii="仿宋_GB2312" w:eastAsia="仿宋_GB2312"/>
          <w:sz w:val="32"/>
          <w:szCs w:val="32"/>
          <w:highlight w:val="none"/>
        </w:rPr>
        <w:t>。</w:t>
      </w:r>
    </w:p>
    <w:p w14:paraId="5697825B">
      <w:pPr>
        <w:spacing w:line="560" w:lineRule="exact"/>
        <w:ind w:firstLine="640" w:firstLineChars="200"/>
        <w:rPr>
          <w:rFonts w:ascii="仿宋_GB2312" w:eastAsia="仿宋_GB2312"/>
          <w:sz w:val="32"/>
          <w:szCs w:val="32"/>
        </w:rPr>
      </w:pPr>
      <w:r>
        <w:rPr>
          <w:rFonts w:hint="eastAsia" w:ascii="仿宋_GB2312" w:eastAsia="仿宋_GB2312"/>
          <w:sz w:val="32"/>
          <w:szCs w:val="32"/>
          <w:highlight w:val="none"/>
        </w:rPr>
        <w:t>（4）市中级人民法院：推行“先</w:t>
      </w:r>
      <w:r>
        <w:rPr>
          <w:rFonts w:hint="eastAsia" w:ascii="仿宋_GB2312" w:eastAsia="仿宋_GB2312"/>
          <w:sz w:val="32"/>
          <w:szCs w:val="32"/>
        </w:rPr>
        <w:t>行调解、要素审判、小额速裁”三步走模式，结合物业“红黑榜”对企业进行联合惩戒。</w:t>
      </w:r>
    </w:p>
    <w:p w14:paraId="56CE3E89">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5）</w:t>
      </w:r>
      <w:r>
        <w:rPr>
          <w:rFonts w:hint="eastAsia" w:ascii="仿宋_GB2312" w:eastAsia="仿宋_GB2312"/>
          <w:sz w:val="32"/>
          <w:szCs w:val="32"/>
        </w:rPr>
        <w:t>市住建局：制定物业服务相关政策、发展规划、行业标准与服务规范；负责建立物业服务信用管理制度，组织实施与监督检查；负责住宅专项维修资金管理；负责处理工程质量和工程遗留、</w:t>
      </w:r>
      <w:r>
        <w:rPr>
          <w:rFonts w:ascii="仿宋_GB2312" w:eastAsia="仿宋_GB2312"/>
          <w:sz w:val="32"/>
          <w:szCs w:val="32"/>
        </w:rPr>
        <w:t>消防</w:t>
      </w:r>
      <w:r>
        <w:rPr>
          <w:rFonts w:hint="eastAsia" w:ascii="仿宋_GB2312" w:eastAsia="仿宋_GB2312"/>
          <w:sz w:val="32"/>
          <w:szCs w:val="32"/>
        </w:rPr>
        <w:t>验收</w:t>
      </w:r>
      <w:r>
        <w:rPr>
          <w:rFonts w:ascii="仿宋_GB2312" w:eastAsia="仿宋_GB2312"/>
          <w:sz w:val="32"/>
          <w:szCs w:val="32"/>
        </w:rPr>
        <w:t>等</w:t>
      </w:r>
      <w:r>
        <w:rPr>
          <w:rFonts w:hint="eastAsia" w:ascii="仿宋_GB2312" w:eastAsia="仿宋_GB2312"/>
          <w:sz w:val="32"/>
          <w:szCs w:val="32"/>
        </w:rPr>
        <w:t>问题；负责组织实施</w:t>
      </w:r>
      <w:r>
        <w:rPr>
          <w:rFonts w:ascii="仿宋_GB2312" w:eastAsia="仿宋_GB2312"/>
          <w:sz w:val="32"/>
          <w:szCs w:val="32"/>
        </w:rPr>
        <w:t>城市管理进社区、进小区</w:t>
      </w:r>
      <w:r>
        <w:rPr>
          <w:rFonts w:hint="eastAsia" w:ascii="仿宋_GB2312" w:eastAsia="仿宋_GB2312"/>
          <w:sz w:val="32"/>
          <w:szCs w:val="32"/>
        </w:rPr>
        <w:t>工作</w:t>
      </w:r>
      <w:r>
        <w:rPr>
          <w:rFonts w:ascii="仿宋_GB2312" w:eastAsia="仿宋_GB2312"/>
          <w:sz w:val="32"/>
          <w:szCs w:val="32"/>
        </w:rPr>
        <w:t>，</w:t>
      </w:r>
      <w:r>
        <w:rPr>
          <w:rFonts w:hint="eastAsia" w:ascii="仿宋_GB2312" w:eastAsia="仿宋_GB2312"/>
          <w:sz w:val="32"/>
          <w:szCs w:val="32"/>
        </w:rPr>
        <w:t>依法查处小区内私搭乱建、侵占公共空间、擅自改变房屋外立面及承重结构、违规饲养家畜家禽、</w:t>
      </w:r>
      <w:r>
        <w:rPr>
          <w:rFonts w:ascii="仿宋_GB2312" w:eastAsia="仿宋_GB2312"/>
          <w:sz w:val="32"/>
          <w:szCs w:val="32"/>
        </w:rPr>
        <w:t>破绿种菜</w:t>
      </w:r>
      <w:r>
        <w:rPr>
          <w:rFonts w:hint="eastAsia" w:ascii="仿宋_GB2312" w:eastAsia="仿宋_GB2312"/>
          <w:sz w:val="32"/>
          <w:szCs w:val="32"/>
        </w:rPr>
        <w:t>等违法违规行为。</w:t>
      </w:r>
    </w:p>
    <w:p w14:paraId="321B6F9A">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6）</w:t>
      </w:r>
      <w:r>
        <w:rPr>
          <w:rFonts w:hint="eastAsia" w:ascii="仿宋_GB2312" w:eastAsia="仿宋_GB2312"/>
          <w:sz w:val="32"/>
          <w:szCs w:val="32"/>
        </w:rPr>
        <w:t>市公安局：依法查处住宅小区内危害公共安全、妨害公共秩序等违法违规行为，</w:t>
      </w:r>
      <w:r>
        <w:rPr>
          <w:rFonts w:ascii="仿宋_GB2312" w:eastAsia="仿宋_GB2312"/>
          <w:sz w:val="32"/>
          <w:szCs w:val="32"/>
        </w:rPr>
        <w:t>依法查处</w:t>
      </w:r>
      <w:r>
        <w:rPr>
          <w:rFonts w:hint="eastAsia" w:ascii="仿宋_GB2312" w:eastAsia="仿宋_GB2312"/>
          <w:sz w:val="32"/>
          <w:szCs w:val="32"/>
        </w:rPr>
        <w:t>社会生活噪声、违法养犬</w:t>
      </w:r>
      <w:r>
        <w:rPr>
          <w:rFonts w:ascii="仿宋_GB2312" w:eastAsia="仿宋_GB2312"/>
          <w:sz w:val="32"/>
          <w:szCs w:val="32"/>
        </w:rPr>
        <w:t>等行为</w:t>
      </w:r>
      <w:r>
        <w:rPr>
          <w:rFonts w:hint="eastAsia" w:ascii="仿宋_GB2312" w:eastAsia="仿宋_GB2312"/>
          <w:sz w:val="32"/>
          <w:szCs w:val="32"/>
        </w:rPr>
        <w:t>。</w:t>
      </w:r>
    </w:p>
    <w:p w14:paraId="5C1599E0">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7）</w:t>
      </w:r>
      <w:r>
        <w:rPr>
          <w:rFonts w:hint="eastAsia" w:ascii="仿宋_GB2312" w:eastAsia="仿宋_GB2312"/>
          <w:sz w:val="32"/>
          <w:szCs w:val="32"/>
        </w:rPr>
        <w:t>市发改委：负责制定公共租赁住房的物业服务收费价格，开展公共租赁住房物业服务定价成本监审。</w:t>
      </w:r>
    </w:p>
    <w:p w14:paraId="1E8D9567">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8）</w:t>
      </w:r>
      <w:r>
        <w:rPr>
          <w:rFonts w:hint="eastAsia" w:ascii="仿宋_GB2312" w:eastAsia="仿宋_GB2312"/>
          <w:sz w:val="32"/>
          <w:szCs w:val="32"/>
        </w:rPr>
        <w:t>市财政局</w:t>
      </w:r>
      <w:r>
        <w:rPr>
          <w:rFonts w:ascii="仿宋_GB2312" w:eastAsia="仿宋_GB2312"/>
          <w:sz w:val="32"/>
          <w:szCs w:val="32"/>
        </w:rPr>
        <w:t>：</w:t>
      </w:r>
      <w:r>
        <w:rPr>
          <w:rFonts w:hint="eastAsia" w:ascii="仿宋_GB2312" w:eastAsia="仿宋_GB2312"/>
          <w:sz w:val="32"/>
          <w:szCs w:val="32"/>
        </w:rPr>
        <w:t>统筹安排专项资金，保障</w:t>
      </w:r>
      <w:r>
        <w:rPr>
          <w:rFonts w:ascii="仿宋_GB2312" w:eastAsia="仿宋_GB2312"/>
          <w:sz w:val="32"/>
          <w:szCs w:val="32"/>
        </w:rPr>
        <w:t>物业服务提升年行动；</w:t>
      </w:r>
      <w:r>
        <w:rPr>
          <w:rFonts w:hint="eastAsia" w:ascii="仿宋_GB2312" w:eastAsia="仿宋_GB2312"/>
          <w:sz w:val="32"/>
          <w:szCs w:val="32"/>
        </w:rPr>
        <w:t>会同住建部门负责全市</w:t>
      </w:r>
      <w:r>
        <w:rPr>
          <w:rFonts w:ascii="仿宋_GB2312" w:eastAsia="仿宋_GB2312"/>
          <w:sz w:val="32"/>
          <w:szCs w:val="32"/>
        </w:rPr>
        <w:t>住宅专项维修资金的</w:t>
      </w:r>
      <w:r>
        <w:rPr>
          <w:rFonts w:hint="eastAsia" w:ascii="仿宋_GB2312" w:eastAsia="仿宋_GB2312"/>
          <w:sz w:val="32"/>
          <w:szCs w:val="32"/>
        </w:rPr>
        <w:t>指导和监督工作</w:t>
      </w:r>
      <w:r>
        <w:rPr>
          <w:rFonts w:ascii="仿宋_GB2312" w:eastAsia="仿宋_GB2312"/>
          <w:sz w:val="32"/>
          <w:szCs w:val="32"/>
        </w:rPr>
        <w:t>。</w:t>
      </w:r>
    </w:p>
    <w:p w14:paraId="085AC0BB">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9）</w:t>
      </w:r>
      <w:r>
        <w:rPr>
          <w:rFonts w:hint="eastAsia" w:ascii="仿宋_GB2312" w:eastAsia="仿宋_GB2312"/>
          <w:sz w:val="32"/>
          <w:szCs w:val="32"/>
        </w:rPr>
        <w:t>市司法局</w:t>
      </w:r>
      <w:r>
        <w:rPr>
          <w:rFonts w:ascii="仿宋_GB2312" w:eastAsia="仿宋_GB2312"/>
          <w:sz w:val="32"/>
          <w:szCs w:val="32"/>
        </w:rPr>
        <w:t>：</w:t>
      </w:r>
      <w:r>
        <w:rPr>
          <w:rFonts w:hint="eastAsia" w:ascii="仿宋_GB2312" w:eastAsia="仿宋_GB2312"/>
          <w:sz w:val="32"/>
          <w:szCs w:val="32"/>
        </w:rPr>
        <w:t>指导小区人民调解工作，落实矛盾协调处理机制。</w:t>
      </w:r>
    </w:p>
    <w:p w14:paraId="759A8EDA">
      <w:pPr>
        <w:spacing w:line="56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10）</w:t>
      </w:r>
      <w:r>
        <w:rPr>
          <w:rFonts w:hint="eastAsia" w:ascii="仿宋_GB2312" w:eastAsia="仿宋_GB2312"/>
          <w:sz w:val="32"/>
          <w:szCs w:val="32"/>
        </w:rPr>
        <w:t>市市场监管局：依法查处物业管理区域内违法经营行为，强化电梯等特种设备安全监管，规范物业服务收费行为，依法查处价格违法违规问题。</w:t>
      </w:r>
    </w:p>
    <w:p w14:paraId="06B0B36C">
      <w:pPr>
        <w:spacing w:line="560" w:lineRule="exact"/>
        <w:ind w:firstLine="640" w:firstLineChars="200"/>
        <w:rPr>
          <w:rFonts w:ascii="仿宋_GB2312" w:eastAsia="仿宋_GB2312"/>
          <w:sz w:val="32"/>
          <w:szCs w:val="32"/>
        </w:rPr>
      </w:pPr>
      <w:bookmarkStart w:id="29" w:name="OLE_LINK36"/>
      <w:r>
        <w:rPr>
          <w:rFonts w:hint="eastAsia" w:ascii="仿宋_GB2312" w:eastAsia="仿宋_GB2312"/>
          <w:sz w:val="32"/>
          <w:szCs w:val="32"/>
        </w:rPr>
        <w:t>（</w:t>
      </w:r>
      <w:r>
        <w:rPr>
          <w:rFonts w:ascii="仿宋_GB2312" w:eastAsia="仿宋_GB2312"/>
          <w:sz w:val="32"/>
          <w:szCs w:val="32"/>
        </w:rPr>
        <w:t>11）</w:t>
      </w:r>
      <w:r>
        <w:rPr>
          <w:rFonts w:hint="eastAsia" w:ascii="仿宋_GB2312" w:eastAsia="仿宋_GB2312"/>
          <w:sz w:val="32"/>
          <w:szCs w:val="32"/>
        </w:rPr>
        <w:t>市自然资源局：负责在住宅小区规划审批环节，足额配建物业管理用房及业主委员会议事活动用房，明确标注具体位置与建设面积；配合城市管理执法部门开展违法建筑认定核查工作。</w:t>
      </w:r>
      <w:bookmarkEnd w:id="29"/>
    </w:p>
    <w:p w14:paraId="381124AB">
      <w:pPr>
        <w:spacing w:line="560" w:lineRule="exact"/>
        <w:ind w:firstLine="640" w:firstLineChars="200"/>
        <w:rPr>
          <w:rFonts w:ascii="仿宋_GB2312" w:eastAsia="仿宋_GB2312"/>
          <w:sz w:val="32"/>
          <w:szCs w:val="32"/>
        </w:rPr>
      </w:pPr>
      <w:bookmarkStart w:id="30" w:name="OLE_LINK1"/>
      <w:r>
        <w:rPr>
          <w:rFonts w:hint="eastAsia" w:ascii="仿宋_GB2312" w:eastAsia="仿宋_GB2312"/>
          <w:sz w:val="32"/>
          <w:szCs w:val="32"/>
        </w:rPr>
        <w:t>（</w:t>
      </w:r>
      <w:r>
        <w:rPr>
          <w:rFonts w:ascii="仿宋_GB2312" w:eastAsia="仿宋_GB2312"/>
          <w:sz w:val="32"/>
          <w:szCs w:val="32"/>
        </w:rPr>
        <w:t>12）</w:t>
      </w:r>
      <w:bookmarkEnd w:id="30"/>
      <w:r>
        <w:rPr>
          <w:rFonts w:hint="eastAsia" w:ascii="仿宋_GB2312" w:eastAsia="仿宋_GB2312"/>
          <w:sz w:val="32"/>
          <w:szCs w:val="32"/>
        </w:rPr>
        <w:t>市消防救援支队：负责住宅小区消防监督管理，依法对业主履行消防设施主体责任和物业服务企业履行消防安全职责情况开展监督检查。</w:t>
      </w:r>
    </w:p>
    <w:p w14:paraId="11A1BB54">
      <w:pPr>
        <w:spacing w:line="560" w:lineRule="exact"/>
        <w:ind w:firstLine="640" w:firstLineChars="200"/>
        <w:rPr>
          <w:rFonts w:ascii="仿宋_GB2312" w:eastAsia="仿宋_GB2312"/>
          <w:sz w:val="32"/>
          <w:szCs w:val="32"/>
        </w:rPr>
      </w:pPr>
      <w:r>
        <w:rPr>
          <w:rFonts w:hint="eastAsia" w:ascii="仿宋_GB2312" w:eastAsia="仿宋_GB2312"/>
          <w:sz w:val="32"/>
          <w:szCs w:val="32"/>
        </w:rPr>
        <w:t>（13）供水、供电、供气、供热、通信等专营单位，依法依规做好小区相关设施运维及服务保障工作。</w:t>
      </w:r>
    </w:p>
    <w:p w14:paraId="2A768A83">
      <w:pPr>
        <w:spacing w:line="560" w:lineRule="exact"/>
        <w:ind w:firstLine="640" w:firstLineChars="200"/>
        <w:rPr>
          <w:rFonts w:ascii="仿宋_GB2312" w:eastAsia="仿宋_GB2312"/>
          <w:sz w:val="32"/>
          <w:szCs w:val="32"/>
        </w:rPr>
      </w:pPr>
      <w:r>
        <w:rPr>
          <w:rFonts w:hint="eastAsia" w:ascii="仿宋_GB2312" w:eastAsia="仿宋_GB2312"/>
          <w:sz w:val="32"/>
          <w:szCs w:val="32"/>
        </w:rPr>
        <w:t>2.旗区人民政府。负责本旗区物业管理工作的组织领导，建立物业管理综合协调和目标考核工作机制，统筹推进物业管理各项工作，层层压实责任，明确街道（苏木乡镇）、部门、社区职责，形成治理合力。</w:t>
      </w:r>
    </w:p>
    <w:p w14:paraId="714A8892">
      <w:pPr>
        <w:spacing w:line="560" w:lineRule="exact"/>
        <w:ind w:firstLine="640" w:firstLineChars="200"/>
        <w:rPr>
          <w:rFonts w:ascii="仿宋_GB2312" w:eastAsia="仿宋_GB2312"/>
          <w:sz w:val="32"/>
          <w:szCs w:val="32"/>
        </w:rPr>
      </w:pPr>
      <w:r>
        <w:rPr>
          <w:rFonts w:hint="eastAsia" w:ascii="仿宋_GB2312" w:eastAsia="仿宋_GB2312"/>
          <w:sz w:val="32"/>
          <w:szCs w:val="32"/>
        </w:rPr>
        <w:t>街道（苏木乡镇）：发挥辖区物业管理召集单位作用，明确承担相关任务的工作机构，指定专人负责，并落实工作经费。指导成立业主大会及业主委员会（物业管理委员会）换届和培训工作；负责业主委员会（物业管理委员会）备案工作；依法指导业主委员会（物业管理委员会）规范运作，严防滥用职权、侵害业主权益。负责辖区内物业项目承接查验、移交接管及退出的全程介入与备案；统筹调处各类物业管理矛盾纠纷。</w:t>
      </w:r>
    </w:p>
    <w:p w14:paraId="542239DA">
      <w:pPr>
        <w:spacing w:line="560" w:lineRule="exact"/>
        <w:ind w:firstLine="640" w:firstLineChars="200"/>
        <w:rPr>
          <w:rFonts w:ascii="仿宋_GB2312" w:eastAsia="仿宋_GB2312"/>
          <w:sz w:val="32"/>
          <w:szCs w:val="32"/>
        </w:rPr>
      </w:pPr>
      <w:r>
        <w:rPr>
          <w:rFonts w:ascii="仿宋_GB2312" w:eastAsia="仿宋_GB2312"/>
          <w:sz w:val="32"/>
          <w:szCs w:val="32"/>
        </w:rPr>
        <w:t>社区：协助街道（苏木乡镇）开展物业管理相关工作，依法指导和监督业主大会履职。协助组织召开业主大会，选举产生业主委员会（物业管理委员会）及换届工作；针对暂未成立业主委员会的小区，牵头组建物业管理委员会；组织业主大会筹备小组制定业主大会议事规则、业主公约和业主委员会（物业管理委员会）管理规章，规范工作行为；指导业主委员会（物业管理委员会）公开选聘物业服务企业，签订物业服务合同。引导老旧小区居民通过集中连片管理模式选聘物业服务企业。建立社区党组织领导、居民委员会牵头，业主委员会（物业管理委员会）、</w:t>
      </w:r>
      <w:r>
        <w:rPr>
          <w:rFonts w:hint="eastAsia" w:ascii="仿宋_GB2312" w:eastAsia="仿宋_GB2312"/>
          <w:sz w:val="32"/>
          <w:szCs w:val="32"/>
        </w:rPr>
        <w:t>物业服务企业共同参与的联动议事机制，协助调解物业纠纷，介入物业项目承接查验与退出工作。常态化开展双月考评与季度业主满意度测评。</w:t>
      </w:r>
    </w:p>
    <w:p w14:paraId="59B6D795">
      <w:pPr>
        <w:spacing w:line="560" w:lineRule="exact"/>
        <w:ind w:firstLine="640" w:firstLineChars="200"/>
        <w:rPr>
          <w:rFonts w:ascii="仿宋_GB2312" w:eastAsia="仿宋_GB2312"/>
          <w:sz w:val="32"/>
          <w:szCs w:val="32"/>
        </w:rPr>
      </w:pPr>
      <w:r>
        <w:rPr>
          <w:rFonts w:hint="eastAsia" w:ascii="楷体_GB2312" w:eastAsia="楷体_GB2312"/>
          <w:sz w:val="32"/>
          <w:szCs w:val="32"/>
        </w:rPr>
        <w:t>（三）强化要素保障。</w:t>
      </w:r>
      <w:r>
        <w:rPr>
          <w:rFonts w:ascii="仿宋_GB2312" w:eastAsia="仿宋_GB2312"/>
          <w:sz w:val="32"/>
          <w:szCs w:val="32"/>
        </w:rPr>
        <w:t>强化财政资金的引导</w:t>
      </w:r>
      <w:r>
        <w:rPr>
          <w:rFonts w:hint="eastAsia" w:ascii="仿宋_GB2312" w:eastAsia="仿宋_GB2312"/>
          <w:sz w:val="32"/>
          <w:szCs w:val="32"/>
        </w:rPr>
        <w:t>和</w:t>
      </w:r>
      <w:r>
        <w:rPr>
          <w:rFonts w:ascii="仿宋_GB2312" w:eastAsia="仿宋_GB2312"/>
          <w:sz w:val="32"/>
          <w:szCs w:val="32"/>
        </w:rPr>
        <w:t>保障作用，用</w:t>
      </w:r>
      <w:r>
        <w:rPr>
          <w:rFonts w:ascii="仿宋_GB2312" w:eastAsia="仿宋_GB2312"/>
          <w:sz w:val="32"/>
          <w:szCs w:val="32"/>
          <w:highlight w:val="none"/>
        </w:rPr>
        <w:t>于支持物业体系建设、政策宣传及</w:t>
      </w:r>
      <w:r>
        <w:rPr>
          <w:rFonts w:hint="eastAsia" w:ascii="仿宋_GB2312" w:eastAsia="仿宋_GB2312"/>
          <w:sz w:val="32"/>
          <w:szCs w:val="32"/>
          <w:highlight w:val="none"/>
        </w:rPr>
        <w:t>相关</w:t>
      </w:r>
      <w:r>
        <w:rPr>
          <w:rFonts w:ascii="仿宋_GB2312" w:eastAsia="仿宋_GB2312"/>
          <w:sz w:val="32"/>
          <w:szCs w:val="32"/>
          <w:highlight w:val="none"/>
        </w:rPr>
        <w:t>从业人员业务培训。完善业主委员会经费保障体系，业主委员会工作经费可按不超过小区物业服务</w:t>
      </w:r>
      <w:r>
        <w:rPr>
          <w:rFonts w:hint="eastAsia" w:ascii="仿宋_GB2312" w:eastAsia="仿宋_GB2312"/>
          <w:sz w:val="32"/>
          <w:szCs w:val="32"/>
          <w:highlight w:val="none"/>
        </w:rPr>
        <w:t>收</w:t>
      </w:r>
      <w:r>
        <w:rPr>
          <w:rFonts w:ascii="仿宋_GB2312" w:eastAsia="仿宋_GB2312"/>
          <w:sz w:val="32"/>
          <w:szCs w:val="32"/>
          <w:highlight w:val="none"/>
        </w:rPr>
        <w:t>费总额1%的比例从物业费中</w:t>
      </w:r>
      <w:r>
        <w:rPr>
          <w:rFonts w:hint="eastAsia" w:ascii="仿宋_GB2312" w:eastAsia="仿宋_GB2312"/>
          <w:sz w:val="32"/>
          <w:szCs w:val="32"/>
          <w:highlight w:val="none"/>
        </w:rPr>
        <w:t>统筹列支，同时依规从住宅小区公共收益中合理划拨。经费具体比例、使用等，均由小区业主大会研究审议确定并组织实施</w:t>
      </w:r>
      <w:r>
        <w:rPr>
          <w:rFonts w:ascii="仿宋_GB2312" w:eastAsia="仿宋_GB2312"/>
          <w:sz w:val="32"/>
          <w:szCs w:val="32"/>
          <w:highlight w:val="none"/>
        </w:rPr>
        <w:t>。对于经费缺口，由街道</w:t>
      </w:r>
      <w:r>
        <w:rPr>
          <w:rFonts w:hint="eastAsia" w:ascii="仿宋_GB2312" w:eastAsia="仿宋_GB2312"/>
          <w:sz w:val="32"/>
          <w:szCs w:val="32"/>
          <w:highlight w:val="none"/>
        </w:rPr>
        <w:t>（苏</w:t>
      </w:r>
      <w:r>
        <w:rPr>
          <w:rFonts w:hint="eastAsia" w:ascii="仿宋_GB2312" w:eastAsia="仿宋_GB2312"/>
          <w:sz w:val="32"/>
          <w:szCs w:val="32"/>
        </w:rPr>
        <w:t>木乡镇）</w:t>
      </w:r>
      <w:r>
        <w:rPr>
          <w:rFonts w:ascii="仿宋_GB2312" w:eastAsia="仿宋_GB2312"/>
          <w:sz w:val="32"/>
          <w:szCs w:val="32"/>
        </w:rPr>
        <w:t>及社区根据实际情况给予适当兜底保障。</w:t>
      </w:r>
      <w:bookmarkEnd w:id="27"/>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9439">
    <w:pPr>
      <w:pStyle w:val="12"/>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83C53AD">
                          <w:pPr>
                            <w:pStyle w:val="12"/>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783C53AD">
                    <w:pPr>
                      <w:pStyle w:val="12"/>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B12"/>
    <w:rsid w:val="00017084"/>
    <w:rsid w:val="000300F6"/>
    <w:rsid w:val="000336DF"/>
    <w:rsid w:val="000337DD"/>
    <w:rsid w:val="000343A1"/>
    <w:rsid w:val="000608CF"/>
    <w:rsid w:val="00062060"/>
    <w:rsid w:val="00063EE7"/>
    <w:rsid w:val="00096241"/>
    <w:rsid w:val="000B1202"/>
    <w:rsid w:val="000E5DB3"/>
    <w:rsid w:val="000E7E74"/>
    <w:rsid w:val="001200FD"/>
    <w:rsid w:val="001309A8"/>
    <w:rsid w:val="00142A4C"/>
    <w:rsid w:val="0016242C"/>
    <w:rsid w:val="00172E4D"/>
    <w:rsid w:val="001B77B2"/>
    <w:rsid w:val="001D2946"/>
    <w:rsid w:val="00200847"/>
    <w:rsid w:val="00207B35"/>
    <w:rsid w:val="0025446D"/>
    <w:rsid w:val="002C04AF"/>
    <w:rsid w:val="002C7869"/>
    <w:rsid w:val="002D3394"/>
    <w:rsid w:val="002E0DE4"/>
    <w:rsid w:val="002E514C"/>
    <w:rsid w:val="002F6ED0"/>
    <w:rsid w:val="00311E33"/>
    <w:rsid w:val="0031375B"/>
    <w:rsid w:val="00314BEC"/>
    <w:rsid w:val="00325EE9"/>
    <w:rsid w:val="00325F8A"/>
    <w:rsid w:val="00364202"/>
    <w:rsid w:val="0036613C"/>
    <w:rsid w:val="003666E0"/>
    <w:rsid w:val="003961AE"/>
    <w:rsid w:val="003A2210"/>
    <w:rsid w:val="003E1A6D"/>
    <w:rsid w:val="003E3D22"/>
    <w:rsid w:val="003E4DD8"/>
    <w:rsid w:val="00442C5C"/>
    <w:rsid w:val="00453595"/>
    <w:rsid w:val="00466B02"/>
    <w:rsid w:val="004746EC"/>
    <w:rsid w:val="00494C5A"/>
    <w:rsid w:val="004B38DD"/>
    <w:rsid w:val="004B4CF1"/>
    <w:rsid w:val="004F7B89"/>
    <w:rsid w:val="00501CC2"/>
    <w:rsid w:val="00502E9D"/>
    <w:rsid w:val="00520EDE"/>
    <w:rsid w:val="00564414"/>
    <w:rsid w:val="00596D8B"/>
    <w:rsid w:val="005A3018"/>
    <w:rsid w:val="005A420C"/>
    <w:rsid w:val="005D243F"/>
    <w:rsid w:val="006040BB"/>
    <w:rsid w:val="00606199"/>
    <w:rsid w:val="00612533"/>
    <w:rsid w:val="00664296"/>
    <w:rsid w:val="00696EDF"/>
    <w:rsid w:val="006A1F30"/>
    <w:rsid w:val="006A7EC5"/>
    <w:rsid w:val="006B30EF"/>
    <w:rsid w:val="006B7923"/>
    <w:rsid w:val="006F3203"/>
    <w:rsid w:val="00705A0F"/>
    <w:rsid w:val="00724B95"/>
    <w:rsid w:val="00793DC1"/>
    <w:rsid w:val="007A1BF3"/>
    <w:rsid w:val="007C0126"/>
    <w:rsid w:val="007E3C6B"/>
    <w:rsid w:val="007F6A1F"/>
    <w:rsid w:val="00815E4F"/>
    <w:rsid w:val="0081665C"/>
    <w:rsid w:val="00851085"/>
    <w:rsid w:val="00867112"/>
    <w:rsid w:val="0088594E"/>
    <w:rsid w:val="0089493A"/>
    <w:rsid w:val="008956FA"/>
    <w:rsid w:val="008A6FE2"/>
    <w:rsid w:val="008C568F"/>
    <w:rsid w:val="008F0587"/>
    <w:rsid w:val="008F48C7"/>
    <w:rsid w:val="00940B52"/>
    <w:rsid w:val="00940EB2"/>
    <w:rsid w:val="00942963"/>
    <w:rsid w:val="00966729"/>
    <w:rsid w:val="00972898"/>
    <w:rsid w:val="0098552A"/>
    <w:rsid w:val="00992634"/>
    <w:rsid w:val="009A1FB2"/>
    <w:rsid w:val="009A3D8E"/>
    <w:rsid w:val="009B6318"/>
    <w:rsid w:val="009C11D7"/>
    <w:rsid w:val="009D3C27"/>
    <w:rsid w:val="009F719B"/>
    <w:rsid w:val="00A07E1E"/>
    <w:rsid w:val="00A1394D"/>
    <w:rsid w:val="00A26FAE"/>
    <w:rsid w:val="00A40594"/>
    <w:rsid w:val="00A461A1"/>
    <w:rsid w:val="00A767FD"/>
    <w:rsid w:val="00A7770C"/>
    <w:rsid w:val="00AA1B69"/>
    <w:rsid w:val="00AB77CE"/>
    <w:rsid w:val="00AC374A"/>
    <w:rsid w:val="00AF10FB"/>
    <w:rsid w:val="00AF3A73"/>
    <w:rsid w:val="00B22C79"/>
    <w:rsid w:val="00B3219A"/>
    <w:rsid w:val="00B32F72"/>
    <w:rsid w:val="00B518EA"/>
    <w:rsid w:val="00B569AB"/>
    <w:rsid w:val="00B74A62"/>
    <w:rsid w:val="00BB43D8"/>
    <w:rsid w:val="00BB752B"/>
    <w:rsid w:val="00BC5033"/>
    <w:rsid w:val="00BE07AD"/>
    <w:rsid w:val="00BE528D"/>
    <w:rsid w:val="00BE6CE4"/>
    <w:rsid w:val="00C23312"/>
    <w:rsid w:val="00C55E8C"/>
    <w:rsid w:val="00C67406"/>
    <w:rsid w:val="00C76F48"/>
    <w:rsid w:val="00CA3DA9"/>
    <w:rsid w:val="00CA46F6"/>
    <w:rsid w:val="00CE30DE"/>
    <w:rsid w:val="00CF2ED2"/>
    <w:rsid w:val="00D05323"/>
    <w:rsid w:val="00D111C8"/>
    <w:rsid w:val="00D1233C"/>
    <w:rsid w:val="00D13059"/>
    <w:rsid w:val="00D371B6"/>
    <w:rsid w:val="00D438FA"/>
    <w:rsid w:val="00D452E6"/>
    <w:rsid w:val="00D80A64"/>
    <w:rsid w:val="00D904B1"/>
    <w:rsid w:val="00DC2720"/>
    <w:rsid w:val="00DC3DD6"/>
    <w:rsid w:val="00E20760"/>
    <w:rsid w:val="00E31243"/>
    <w:rsid w:val="00E6646E"/>
    <w:rsid w:val="00E728DA"/>
    <w:rsid w:val="00E81B34"/>
    <w:rsid w:val="00E87462"/>
    <w:rsid w:val="00E94D1F"/>
    <w:rsid w:val="00EB2B12"/>
    <w:rsid w:val="00EC2B1A"/>
    <w:rsid w:val="00ED2042"/>
    <w:rsid w:val="00EF4EF5"/>
    <w:rsid w:val="00F1770E"/>
    <w:rsid w:val="00F448C7"/>
    <w:rsid w:val="00F6115E"/>
    <w:rsid w:val="00F65988"/>
    <w:rsid w:val="00FC1E9D"/>
    <w:rsid w:val="00FF2478"/>
    <w:rsid w:val="00FF6230"/>
    <w:rsid w:val="00FF6F02"/>
    <w:rsid w:val="02E334E5"/>
    <w:rsid w:val="038C2433"/>
    <w:rsid w:val="03EF5EB9"/>
    <w:rsid w:val="055B3DBE"/>
    <w:rsid w:val="05F11545"/>
    <w:rsid w:val="06405649"/>
    <w:rsid w:val="06E55C44"/>
    <w:rsid w:val="082F0F7A"/>
    <w:rsid w:val="085458C4"/>
    <w:rsid w:val="08F31FA8"/>
    <w:rsid w:val="09002BCF"/>
    <w:rsid w:val="0930139D"/>
    <w:rsid w:val="0A4A209B"/>
    <w:rsid w:val="0A570314"/>
    <w:rsid w:val="0B1B0CC4"/>
    <w:rsid w:val="0B8415DD"/>
    <w:rsid w:val="0DE6032D"/>
    <w:rsid w:val="0EA9317B"/>
    <w:rsid w:val="114E06C3"/>
    <w:rsid w:val="11C37460"/>
    <w:rsid w:val="13EB044B"/>
    <w:rsid w:val="1812470B"/>
    <w:rsid w:val="1B0E4A1F"/>
    <w:rsid w:val="1BD9502D"/>
    <w:rsid w:val="1D630766"/>
    <w:rsid w:val="1E360515"/>
    <w:rsid w:val="203C5493"/>
    <w:rsid w:val="212A1E87"/>
    <w:rsid w:val="23F92711"/>
    <w:rsid w:val="24831FDA"/>
    <w:rsid w:val="248F4E23"/>
    <w:rsid w:val="24C62415"/>
    <w:rsid w:val="24E028AC"/>
    <w:rsid w:val="25DC4098"/>
    <w:rsid w:val="27930A54"/>
    <w:rsid w:val="283D279D"/>
    <w:rsid w:val="2A3113C8"/>
    <w:rsid w:val="2B73768F"/>
    <w:rsid w:val="2BB67139"/>
    <w:rsid w:val="2BE11B28"/>
    <w:rsid w:val="2BFC2072"/>
    <w:rsid w:val="2C576226"/>
    <w:rsid w:val="2CAE7E10"/>
    <w:rsid w:val="2CC80EB8"/>
    <w:rsid w:val="2E5F5866"/>
    <w:rsid w:val="2EAA7137"/>
    <w:rsid w:val="2EAB35D4"/>
    <w:rsid w:val="2ECA7660"/>
    <w:rsid w:val="2F1F238E"/>
    <w:rsid w:val="328E04C8"/>
    <w:rsid w:val="344352E2"/>
    <w:rsid w:val="34B20B82"/>
    <w:rsid w:val="34D80120"/>
    <w:rsid w:val="356915C7"/>
    <w:rsid w:val="37130486"/>
    <w:rsid w:val="386E46AB"/>
    <w:rsid w:val="398C629A"/>
    <w:rsid w:val="3AD13648"/>
    <w:rsid w:val="3C3D6ABB"/>
    <w:rsid w:val="3D09356D"/>
    <w:rsid w:val="3D3305EA"/>
    <w:rsid w:val="3DC8141B"/>
    <w:rsid w:val="3F8B4903"/>
    <w:rsid w:val="3FCF3ECE"/>
    <w:rsid w:val="41E00A6B"/>
    <w:rsid w:val="439776D4"/>
    <w:rsid w:val="448654A3"/>
    <w:rsid w:val="47217705"/>
    <w:rsid w:val="47C81266"/>
    <w:rsid w:val="48A04659"/>
    <w:rsid w:val="4953791E"/>
    <w:rsid w:val="4A165EF6"/>
    <w:rsid w:val="4B797B0F"/>
    <w:rsid w:val="4E08517B"/>
    <w:rsid w:val="4EB4043B"/>
    <w:rsid w:val="51D33CF1"/>
    <w:rsid w:val="53525315"/>
    <w:rsid w:val="536410A5"/>
    <w:rsid w:val="56F162F2"/>
    <w:rsid w:val="57034731"/>
    <w:rsid w:val="58A40196"/>
    <w:rsid w:val="58E22D52"/>
    <w:rsid w:val="59DB4BA7"/>
    <w:rsid w:val="5C6E54C5"/>
    <w:rsid w:val="5C8E7193"/>
    <w:rsid w:val="5D1F6BCE"/>
    <w:rsid w:val="5DA6050C"/>
    <w:rsid w:val="5E3E4FCA"/>
    <w:rsid w:val="5EF74999"/>
    <w:rsid w:val="5EFC10E6"/>
    <w:rsid w:val="5FBE2017"/>
    <w:rsid w:val="5FC15C94"/>
    <w:rsid w:val="5FF3DFE7"/>
    <w:rsid w:val="604F4E8B"/>
    <w:rsid w:val="609E3187"/>
    <w:rsid w:val="60C413D5"/>
    <w:rsid w:val="615553C3"/>
    <w:rsid w:val="6198016C"/>
    <w:rsid w:val="62BF00A6"/>
    <w:rsid w:val="63736DAF"/>
    <w:rsid w:val="63A55989"/>
    <w:rsid w:val="63FD7DF8"/>
    <w:rsid w:val="65AC12A1"/>
    <w:rsid w:val="68272A1B"/>
    <w:rsid w:val="6864524C"/>
    <w:rsid w:val="6A2276DF"/>
    <w:rsid w:val="6A570E7A"/>
    <w:rsid w:val="6AA06A0F"/>
    <w:rsid w:val="6CC62031"/>
    <w:rsid w:val="6CFC710B"/>
    <w:rsid w:val="72CE19EA"/>
    <w:rsid w:val="73357F10"/>
    <w:rsid w:val="73CB0288"/>
    <w:rsid w:val="74FE4074"/>
    <w:rsid w:val="75322959"/>
    <w:rsid w:val="75EE7637"/>
    <w:rsid w:val="767B3EE5"/>
    <w:rsid w:val="76EC2FDC"/>
    <w:rsid w:val="77476464"/>
    <w:rsid w:val="7912796A"/>
    <w:rsid w:val="79246A5D"/>
    <w:rsid w:val="798017B9"/>
    <w:rsid w:val="7AF2093E"/>
    <w:rsid w:val="7AFA28B3"/>
    <w:rsid w:val="7BDF7AA9"/>
    <w:rsid w:val="7C3E0F12"/>
    <w:rsid w:val="7F73F298"/>
    <w:rsid w:val="7FCBE718"/>
    <w:rsid w:val="FFEF3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4"/>
      <w:lang w:val="en-US" w:eastAsia="zh-CN" w:bidi="ar-SA"/>
    </w:rPr>
  </w:style>
  <w:style w:type="paragraph" w:styleId="2">
    <w:name w:val="heading 1"/>
    <w:basedOn w:val="1"/>
    <w:next w:val="1"/>
    <w:link w:val="20"/>
    <w:qFormat/>
    <w:uiPriority w:val="9"/>
    <w:pPr>
      <w:keepNext/>
      <w:keepLines/>
      <w:spacing w:before="480" w:after="80" w:line="278" w:lineRule="auto"/>
      <w:jc w:val="left"/>
      <w:outlineLvl w:val="0"/>
    </w:pPr>
    <w:rPr>
      <w:rFonts w:ascii="等线 Light" w:hAnsi="等线 Light" w:eastAsia="等线 Light"/>
      <w:color w:val="2F5496"/>
      <w:sz w:val="48"/>
      <w:szCs w:val="48"/>
      <w14:ligatures w14:val="standardContextual"/>
    </w:rPr>
  </w:style>
  <w:style w:type="paragraph" w:styleId="3">
    <w:name w:val="heading 2"/>
    <w:basedOn w:val="1"/>
    <w:next w:val="1"/>
    <w:link w:val="21"/>
    <w:qFormat/>
    <w:uiPriority w:val="9"/>
    <w:pPr>
      <w:keepNext/>
      <w:keepLines/>
      <w:spacing w:before="160" w:after="80" w:line="278" w:lineRule="auto"/>
      <w:jc w:val="left"/>
      <w:outlineLvl w:val="1"/>
    </w:pPr>
    <w:rPr>
      <w:rFonts w:ascii="等线 Light" w:hAnsi="等线 Light" w:eastAsia="等线 Light"/>
      <w:color w:val="2F5496"/>
      <w:sz w:val="40"/>
      <w:szCs w:val="40"/>
      <w14:ligatures w14:val="standardContextual"/>
    </w:rPr>
  </w:style>
  <w:style w:type="paragraph" w:styleId="4">
    <w:name w:val="heading 3"/>
    <w:basedOn w:val="1"/>
    <w:next w:val="1"/>
    <w:link w:val="22"/>
    <w:qFormat/>
    <w:uiPriority w:val="9"/>
    <w:pPr>
      <w:keepNext/>
      <w:keepLines/>
      <w:spacing w:before="160" w:after="80" w:line="278" w:lineRule="auto"/>
      <w:jc w:val="left"/>
      <w:outlineLvl w:val="2"/>
    </w:pPr>
    <w:rPr>
      <w:rFonts w:ascii="等线 Light" w:hAnsi="等线 Light" w:eastAsia="等线 Light"/>
      <w:color w:val="2F5496"/>
      <w:sz w:val="32"/>
      <w:szCs w:val="32"/>
      <w14:ligatures w14:val="standardContextual"/>
    </w:rPr>
  </w:style>
  <w:style w:type="paragraph" w:styleId="5">
    <w:name w:val="heading 4"/>
    <w:basedOn w:val="1"/>
    <w:next w:val="1"/>
    <w:link w:val="23"/>
    <w:qFormat/>
    <w:uiPriority w:val="9"/>
    <w:pPr>
      <w:keepNext/>
      <w:keepLines/>
      <w:spacing w:before="80" w:after="40" w:line="278" w:lineRule="auto"/>
      <w:jc w:val="left"/>
      <w:outlineLvl w:val="3"/>
    </w:pPr>
    <w:rPr>
      <w:color w:val="2F5496"/>
      <w:sz w:val="28"/>
      <w:szCs w:val="28"/>
      <w14:ligatures w14:val="standardContextual"/>
    </w:rPr>
  </w:style>
  <w:style w:type="paragraph" w:styleId="6">
    <w:name w:val="heading 5"/>
    <w:basedOn w:val="1"/>
    <w:next w:val="1"/>
    <w:link w:val="24"/>
    <w:qFormat/>
    <w:uiPriority w:val="9"/>
    <w:pPr>
      <w:keepNext/>
      <w:keepLines/>
      <w:spacing w:before="80" w:after="40" w:line="278" w:lineRule="auto"/>
      <w:jc w:val="left"/>
      <w:outlineLvl w:val="4"/>
    </w:pPr>
    <w:rPr>
      <w:color w:val="2F5496"/>
      <w:sz w:val="24"/>
      <w14:ligatures w14:val="standardContextual"/>
    </w:rPr>
  </w:style>
  <w:style w:type="paragraph" w:styleId="7">
    <w:name w:val="heading 6"/>
    <w:basedOn w:val="1"/>
    <w:next w:val="1"/>
    <w:link w:val="25"/>
    <w:qFormat/>
    <w:uiPriority w:val="9"/>
    <w:pPr>
      <w:keepNext/>
      <w:keepLines/>
      <w:spacing w:before="40" w:line="278" w:lineRule="auto"/>
      <w:jc w:val="left"/>
      <w:outlineLvl w:val="5"/>
    </w:pPr>
    <w:rPr>
      <w:b/>
      <w:bCs/>
      <w:color w:val="2F5496"/>
      <w:sz w:val="22"/>
      <w14:ligatures w14:val="standardContextual"/>
    </w:rPr>
  </w:style>
  <w:style w:type="paragraph" w:styleId="8">
    <w:name w:val="heading 7"/>
    <w:basedOn w:val="1"/>
    <w:next w:val="1"/>
    <w:link w:val="26"/>
    <w:qFormat/>
    <w:uiPriority w:val="9"/>
    <w:pPr>
      <w:keepNext/>
      <w:keepLines/>
      <w:spacing w:before="40" w:line="278" w:lineRule="auto"/>
      <w:jc w:val="left"/>
      <w:outlineLvl w:val="6"/>
    </w:pPr>
    <w:rPr>
      <w:b/>
      <w:bCs/>
      <w:color w:val="595959"/>
      <w:sz w:val="22"/>
      <w14:ligatures w14:val="standardContextual"/>
    </w:rPr>
  </w:style>
  <w:style w:type="paragraph" w:styleId="9">
    <w:name w:val="heading 8"/>
    <w:basedOn w:val="1"/>
    <w:next w:val="1"/>
    <w:link w:val="27"/>
    <w:qFormat/>
    <w:uiPriority w:val="9"/>
    <w:pPr>
      <w:keepNext/>
      <w:keepLines/>
      <w:spacing w:line="278" w:lineRule="auto"/>
      <w:jc w:val="left"/>
      <w:outlineLvl w:val="7"/>
    </w:pPr>
    <w:rPr>
      <w:color w:val="595959"/>
      <w:sz w:val="22"/>
      <w14:ligatures w14:val="standardContextual"/>
    </w:rPr>
  </w:style>
  <w:style w:type="paragraph" w:styleId="10">
    <w:name w:val="heading 9"/>
    <w:basedOn w:val="1"/>
    <w:next w:val="1"/>
    <w:link w:val="28"/>
    <w:qFormat/>
    <w:uiPriority w:val="9"/>
    <w:pPr>
      <w:keepNext/>
      <w:keepLines/>
      <w:spacing w:line="278" w:lineRule="auto"/>
      <w:jc w:val="left"/>
      <w:outlineLvl w:val="8"/>
    </w:pPr>
    <w:rPr>
      <w:rFonts w:eastAsia="等线 Light"/>
      <w:color w:val="595959"/>
      <w:sz w:val="22"/>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qFormat/>
    <w:uiPriority w:val="99"/>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Subtitle"/>
    <w:basedOn w:val="1"/>
    <w:next w:val="1"/>
    <w:link w:val="30"/>
    <w:qFormat/>
    <w:uiPriority w:val="11"/>
    <w:pPr>
      <w:spacing w:after="160" w:line="278" w:lineRule="auto"/>
      <w:jc w:val="center"/>
    </w:pPr>
    <w:rPr>
      <w:rFonts w:ascii="等线 Light" w:hAnsi="等线 Light" w:eastAsia="等线 Light"/>
      <w:color w:val="595959"/>
      <w:spacing w:val="15"/>
      <w:sz w:val="28"/>
      <w:szCs w:val="28"/>
      <w14:ligatures w14:val="standardContextual"/>
    </w:rPr>
  </w:style>
  <w:style w:type="paragraph" w:styleId="15">
    <w:name w:val="Title"/>
    <w:basedOn w:val="1"/>
    <w:next w:val="1"/>
    <w:link w:val="29"/>
    <w:qFormat/>
    <w:uiPriority w:val="10"/>
    <w:pPr>
      <w:spacing w:after="80"/>
      <w:contextualSpacing/>
      <w:jc w:val="center"/>
    </w:pPr>
    <w:rPr>
      <w:rFonts w:ascii="等线 Light" w:hAnsi="等线 Light" w:eastAsia="等线 Light"/>
      <w:spacing w:val="-10"/>
      <w:kern w:val="28"/>
      <w:sz w:val="56"/>
      <w:szCs w:val="56"/>
      <w14:ligatures w14:val="standardContextual"/>
    </w:rPr>
  </w:style>
  <w:style w:type="character" w:styleId="18">
    <w:name w:val="Strong"/>
    <w:basedOn w:val="17"/>
    <w:qFormat/>
    <w:uiPriority w:val="22"/>
    <w:rPr>
      <w:b/>
    </w:rPr>
  </w:style>
  <w:style w:type="character" w:styleId="19">
    <w:name w:val="Hyperlink"/>
    <w:basedOn w:val="17"/>
    <w:qFormat/>
    <w:uiPriority w:val="0"/>
    <w:rPr>
      <w:color w:val="0000FF"/>
      <w:u w:val="single"/>
    </w:rPr>
  </w:style>
  <w:style w:type="character" w:customStyle="1" w:styleId="20">
    <w:name w:val="标题 1 字符"/>
    <w:basedOn w:val="17"/>
    <w:link w:val="2"/>
    <w:qFormat/>
    <w:uiPriority w:val="9"/>
    <w:rPr>
      <w:rFonts w:ascii="等线 Light" w:hAnsi="等线 Light" w:eastAsia="等线 Light" w:cs="宋体"/>
      <w:color w:val="2F5496"/>
      <w:sz w:val="48"/>
      <w:szCs w:val="48"/>
    </w:rPr>
  </w:style>
  <w:style w:type="character" w:customStyle="1" w:styleId="21">
    <w:name w:val="标题 2 字符"/>
    <w:basedOn w:val="17"/>
    <w:link w:val="3"/>
    <w:qFormat/>
    <w:uiPriority w:val="9"/>
    <w:rPr>
      <w:rFonts w:ascii="等线 Light" w:hAnsi="等线 Light" w:eastAsia="等线 Light" w:cs="宋体"/>
      <w:color w:val="2F5496"/>
      <w:sz w:val="40"/>
      <w:szCs w:val="40"/>
    </w:rPr>
  </w:style>
  <w:style w:type="character" w:customStyle="1" w:styleId="22">
    <w:name w:val="标题 3 字符"/>
    <w:basedOn w:val="17"/>
    <w:link w:val="4"/>
    <w:qFormat/>
    <w:uiPriority w:val="9"/>
    <w:rPr>
      <w:rFonts w:ascii="等线 Light" w:hAnsi="等线 Light" w:eastAsia="等线 Light" w:cs="宋体"/>
      <w:color w:val="2F5496"/>
      <w:sz w:val="32"/>
      <w:szCs w:val="32"/>
    </w:rPr>
  </w:style>
  <w:style w:type="character" w:customStyle="1" w:styleId="23">
    <w:name w:val="标题 4 字符"/>
    <w:basedOn w:val="17"/>
    <w:link w:val="5"/>
    <w:qFormat/>
    <w:uiPriority w:val="9"/>
    <w:rPr>
      <w:rFonts w:cs="宋体"/>
      <w:color w:val="2F5496"/>
      <w:sz w:val="28"/>
      <w:szCs w:val="28"/>
    </w:rPr>
  </w:style>
  <w:style w:type="character" w:customStyle="1" w:styleId="24">
    <w:name w:val="标题 5 字符"/>
    <w:basedOn w:val="17"/>
    <w:link w:val="6"/>
    <w:qFormat/>
    <w:uiPriority w:val="9"/>
    <w:rPr>
      <w:rFonts w:cs="宋体"/>
      <w:color w:val="2F5496"/>
      <w:sz w:val="24"/>
    </w:rPr>
  </w:style>
  <w:style w:type="character" w:customStyle="1" w:styleId="25">
    <w:name w:val="标题 6 字符"/>
    <w:basedOn w:val="17"/>
    <w:link w:val="7"/>
    <w:qFormat/>
    <w:uiPriority w:val="9"/>
    <w:rPr>
      <w:rFonts w:cs="宋体"/>
      <w:b/>
      <w:bCs/>
      <w:color w:val="2F5496"/>
    </w:rPr>
  </w:style>
  <w:style w:type="character" w:customStyle="1" w:styleId="26">
    <w:name w:val="标题 7 字符"/>
    <w:basedOn w:val="17"/>
    <w:link w:val="8"/>
    <w:qFormat/>
    <w:uiPriority w:val="9"/>
    <w:rPr>
      <w:rFonts w:cs="宋体"/>
      <w:b/>
      <w:bCs/>
      <w:color w:val="595959"/>
    </w:rPr>
  </w:style>
  <w:style w:type="character" w:customStyle="1" w:styleId="27">
    <w:name w:val="标题 8 字符"/>
    <w:basedOn w:val="17"/>
    <w:link w:val="9"/>
    <w:qFormat/>
    <w:uiPriority w:val="9"/>
    <w:rPr>
      <w:rFonts w:cs="宋体"/>
      <w:color w:val="595959"/>
    </w:rPr>
  </w:style>
  <w:style w:type="character" w:customStyle="1" w:styleId="28">
    <w:name w:val="标题 9 字符"/>
    <w:basedOn w:val="17"/>
    <w:link w:val="10"/>
    <w:qFormat/>
    <w:uiPriority w:val="9"/>
    <w:rPr>
      <w:rFonts w:eastAsia="等线 Light" w:cs="宋体"/>
      <w:color w:val="595959"/>
    </w:rPr>
  </w:style>
  <w:style w:type="character" w:customStyle="1" w:styleId="29">
    <w:name w:val="标题 字符"/>
    <w:basedOn w:val="17"/>
    <w:link w:val="15"/>
    <w:qFormat/>
    <w:uiPriority w:val="10"/>
    <w:rPr>
      <w:rFonts w:ascii="等线 Light" w:hAnsi="等线 Light" w:eastAsia="等线 Light" w:cs="宋体"/>
      <w:spacing w:val="-10"/>
      <w:kern w:val="28"/>
      <w:sz w:val="56"/>
      <w:szCs w:val="56"/>
    </w:rPr>
  </w:style>
  <w:style w:type="character" w:customStyle="1" w:styleId="30">
    <w:name w:val="副标题 字符"/>
    <w:basedOn w:val="17"/>
    <w:link w:val="14"/>
    <w:qFormat/>
    <w:uiPriority w:val="11"/>
    <w:rPr>
      <w:rFonts w:ascii="等线 Light" w:hAnsi="等线 Light" w:eastAsia="等线 Light" w:cs="宋体"/>
      <w:color w:val="595959"/>
      <w:spacing w:val="15"/>
      <w:sz w:val="28"/>
      <w:szCs w:val="28"/>
    </w:rPr>
  </w:style>
  <w:style w:type="paragraph" w:customStyle="1" w:styleId="31">
    <w:name w:val="引用1"/>
    <w:basedOn w:val="1"/>
    <w:next w:val="1"/>
    <w:link w:val="32"/>
    <w:qFormat/>
    <w:uiPriority w:val="29"/>
    <w:pPr>
      <w:spacing w:before="160" w:after="160" w:line="278" w:lineRule="auto"/>
      <w:jc w:val="center"/>
    </w:pPr>
    <w:rPr>
      <w:i/>
      <w:iCs/>
      <w:color w:val="404040"/>
      <w:sz w:val="22"/>
      <w14:ligatures w14:val="standardContextual"/>
    </w:rPr>
  </w:style>
  <w:style w:type="character" w:customStyle="1" w:styleId="32">
    <w:name w:val="引用 字符"/>
    <w:basedOn w:val="17"/>
    <w:link w:val="31"/>
    <w:qFormat/>
    <w:uiPriority w:val="29"/>
    <w:rPr>
      <w:i/>
      <w:iCs/>
      <w:color w:val="404040"/>
    </w:rPr>
  </w:style>
  <w:style w:type="paragraph" w:customStyle="1" w:styleId="33">
    <w:name w:val="列出段落1"/>
    <w:basedOn w:val="1"/>
    <w:qFormat/>
    <w:uiPriority w:val="34"/>
    <w:pPr>
      <w:spacing w:after="160" w:line="278" w:lineRule="auto"/>
      <w:ind w:left="720"/>
      <w:contextualSpacing/>
      <w:jc w:val="left"/>
    </w:pPr>
    <w:rPr>
      <w:sz w:val="22"/>
      <w14:ligatures w14:val="standardContextual"/>
    </w:rPr>
  </w:style>
  <w:style w:type="character" w:customStyle="1" w:styleId="34">
    <w:name w:val="明显强调1"/>
    <w:basedOn w:val="17"/>
    <w:qFormat/>
    <w:uiPriority w:val="21"/>
    <w:rPr>
      <w:i/>
      <w:iCs/>
      <w:color w:val="2F5496"/>
    </w:rPr>
  </w:style>
  <w:style w:type="paragraph" w:customStyle="1" w:styleId="35">
    <w:name w:val="明显引用1"/>
    <w:basedOn w:val="1"/>
    <w:next w:val="1"/>
    <w:link w:val="36"/>
    <w:qFormat/>
    <w:uiPriority w:val="30"/>
    <w:pPr>
      <w:pBdr>
        <w:top w:val="single" w:color="2F5496" w:sz="4" w:space="10"/>
        <w:bottom w:val="single" w:color="2F5496" w:sz="4" w:space="10"/>
      </w:pBdr>
      <w:spacing w:before="360" w:after="360" w:line="278" w:lineRule="auto"/>
      <w:ind w:left="864" w:right="864"/>
      <w:jc w:val="center"/>
    </w:pPr>
    <w:rPr>
      <w:i/>
      <w:iCs/>
      <w:color w:val="2F5496"/>
      <w:sz w:val="22"/>
      <w14:ligatures w14:val="standardContextual"/>
    </w:rPr>
  </w:style>
  <w:style w:type="character" w:customStyle="1" w:styleId="36">
    <w:name w:val="明显引用 字符"/>
    <w:basedOn w:val="17"/>
    <w:link w:val="35"/>
    <w:qFormat/>
    <w:uiPriority w:val="30"/>
    <w:rPr>
      <w:i/>
      <w:iCs/>
      <w:color w:val="2F5496"/>
    </w:rPr>
  </w:style>
  <w:style w:type="character" w:customStyle="1" w:styleId="37">
    <w:name w:val="明显参考1"/>
    <w:basedOn w:val="17"/>
    <w:qFormat/>
    <w:uiPriority w:val="32"/>
    <w:rPr>
      <w:b/>
      <w:bCs/>
      <w:smallCaps/>
      <w:color w:val="2F5496"/>
      <w:spacing w:val="5"/>
    </w:rPr>
  </w:style>
  <w:style w:type="character" w:customStyle="1" w:styleId="38">
    <w:name w:val="批注框文本 字符"/>
    <w:basedOn w:val="17"/>
    <w:link w:val="11"/>
    <w:qFormat/>
    <w:uiPriority w:val="99"/>
    <w:rPr>
      <w:sz w:val="18"/>
      <w:szCs w:val="18"/>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1405</Words>
  <Characters>8011</Characters>
  <Lines>66</Lines>
  <Paragraphs>18</Paragraphs>
  <TotalTime>77</TotalTime>
  <ScaleCrop>false</ScaleCrop>
  <LinksUpToDate>false</LinksUpToDate>
  <CharactersWithSpaces>9398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2026-04-05T02:15:00Z</dcterms:created>
  <dc:creator>健 张</dc:creator>
  <cp:lastModifiedBy>张波</cp:lastModifiedBy>
  <cp:lastPrinted>2026-05-28T09:31:00Z</cp:lastPrinted>
  <dcterms:modified xsi:type="dcterms:W3CDTF">2026-07-22T15:40:55Z</dcterms:modified>
  <cp:revision>294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63B4AB17BA4EB15B0774606ABA237734_43</vt:lpwstr>
  </property>
  <property fmtid="{D5CDD505-2E9C-101B-9397-08002B2CF9AE}" pid="3" name="KSOTemplateDocerSaveRecord">
    <vt:lpwstr>eyJoZGlkIjoiOWY1MTAwZDY5OWJjNjU4MGE1MGI5YjgxNTVmNzk4YjkiLCJ1c2VySWQiOiIyNTAwMzkwMzcifQ==</vt:lpwstr>
  </property>
  <property fmtid="{D5CDD505-2E9C-101B-9397-08002B2CF9AE}" pid="4" name="KSOProductBuildVer">
    <vt:lpwstr>2052-12.1.2.25882</vt:lpwstr>
  </property>
</Properties>
</file>