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鄂尔多斯市</w:t>
      </w:r>
      <w:bookmarkStart w:id="0" w:name="_GoBack"/>
      <w:bookmarkEnd w:id="0"/>
      <w:r>
        <w:rPr>
          <w:rFonts w:hint="eastAsia" w:ascii="方正小标宋简体" w:hAnsi="方正小标宋简体" w:eastAsia="方正小标宋简体" w:cs="方正小标宋简体"/>
          <w:sz w:val="44"/>
          <w:szCs w:val="44"/>
          <w:lang w:val="en-US" w:eastAsia="zh-CN"/>
        </w:rPr>
        <w:t>本级投资建设公共租赁</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住房租金执行标准</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（送审稿）</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根据《公共租赁住房管理办法》（住建部令</w:t>
      </w:r>
      <w:r>
        <w:rPr>
          <w:rFonts w:hint="eastAsia" w:ascii="仿宋" w:hAnsi="仿宋" w:eastAsia="仿宋" w:cs="仿宋"/>
          <w:b w:val="0"/>
          <w:i w:val="0"/>
          <w:caps w:val="0"/>
          <w:color w:val="auto"/>
          <w:spacing w:val="8"/>
          <w:sz w:val="32"/>
          <w:szCs w:val="32"/>
          <w:shd w:val="clear" w:color="auto" w:fill="FFFFFF"/>
        </w:rPr>
        <w:t>〔2012〕第11号</w:t>
      </w:r>
      <w:r>
        <w:rPr>
          <w:rFonts w:hint="eastAsia" w:ascii="仿宋" w:hAnsi="仿宋" w:eastAsia="仿宋" w:cs="仿宋"/>
          <w:sz w:val="32"/>
          <w:szCs w:val="32"/>
          <w:lang w:val="en-US" w:eastAsia="zh-CN"/>
        </w:rPr>
        <w:t>）、《鄂尔多斯市市本级投资建设公共租赁住房管理实施细则》、《鄂尔多斯市级投资建设公共租赁住房租金收支管理暂行办法》规定，结合市本级投资建设公共租赁住房项目实际情况制定本租金价格标准。</w:t>
      </w:r>
    </w:p>
    <w:p>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本标准适用于市本级投资建设高新技术产业园区公共租赁住房（简称：北区）和市本级投资建设乌兰木伦河南岸公共租赁住房（简称：南岸）。</w:t>
      </w:r>
    </w:p>
    <w:p>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color w:val="auto"/>
          <w:sz w:val="32"/>
          <w:szCs w:val="32"/>
          <w:lang w:eastAsia="zh-CN"/>
        </w:rPr>
        <w:t>我中心</w:t>
      </w:r>
      <w:r>
        <w:rPr>
          <w:rFonts w:hint="eastAsia" w:ascii="仿宋" w:hAnsi="仿宋" w:eastAsia="仿宋" w:cs="仿宋"/>
          <w:color w:val="auto"/>
          <w:sz w:val="32"/>
          <w:szCs w:val="32"/>
          <w:lang w:val="en-US" w:eastAsia="zh-CN"/>
        </w:rPr>
        <w:t>2023年9月委托</w:t>
      </w:r>
      <w:r>
        <w:rPr>
          <w:rFonts w:hint="eastAsia" w:ascii="仿宋" w:hAnsi="仿宋" w:eastAsia="仿宋" w:cs="仿宋"/>
          <w:color w:val="auto"/>
          <w:sz w:val="32"/>
          <w:szCs w:val="32"/>
          <w:lang w:eastAsia="zh-CN"/>
        </w:rPr>
        <w:t>内蒙古中镕房地产评估有限</w:t>
      </w:r>
      <w:r>
        <w:rPr>
          <w:rFonts w:hint="eastAsia" w:ascii="仿宋" w:hAnsi="仿宋" w:eastAsia="仿宋" w:cs="仿宋"/>
          <w:color w:val="auto"/>
          <w:sz w:val="32"/>
          <w:szCs w:val="32"/>
          <w:lang w:val="en-US" w:eastAsia="zh-CN"/>
        </w:rPr>
        <w:t>公司对市本级公租房住房L1、L2、L3、L4、L5及E08共计6个地块，总建筑面积804583.12㎡进行了</w:t>
      </w:r>
      <w:r>
        <w:rPr>
          <w:rFonts w:hint="eastAsia" w:ascii="仿宋" w:hAnsi="仿宋" w:eastAsia="仿宋" w:cs="仿宋"/>
          <w:b w:val="0"/>
          <w:bCs w:val="0"/>
          <w:color w:val="auto"/>
          <w:sz w:val="32"/>
          <w:szCs w:val="32"/>
          <w:lang w:val="en-US" w:eastAsia="zh-CN"/>
        </w:rPr>
        <w:t>公共租赁市场价值</w:t>
      </w:r>
      <w:r>
        <w:rPr>
          <w:rFonts w:hint="eastAsia" w:ascii="仿宋" w:hAnsi="仿宋" w:eastAsia="仿宋" w:cs="仿宋"/>
          <w:color w:val="auto"/>
          <w:sz w:val="32"/>
          <w:szCs w:val="32"/>
          <w:lang w:val="en-US" w:eastAsia="zh-CN"/>
        </w:rPr>
        <w:t>评估，北区</w:t>
      </w:r>
      <w:r>
        <w:rPr>
          <w:rFonts w:hint="eastAsia" w:ascii="仿宋" w:hAnsi="仿宋" w:eastAsia="仿宋" w:cs="仿宋"/>
          <w:color w:val="auto"/>
          <w:sz w:val="32"/>
          <w:szCs w:val="32"/>
          <w:shd w:val="clear" w:color="auto" w:fill="auto"/>
          <w:lang w:val="en-US" w:eastAsia="zh-CN"/>
        </w:rPr>
        <w:t>平均租金评估价值为</w:t>
      </w:r>
      <w:r>
        <w:rPr>
          <w:rFonts w:hint="eastAsia" w:ascii="仿宋" w:hAnsi="仿宋" w:eastAsia="仿宋" w:cs="仿宋"/>
          <w:color w:val="auto"/>
          <w:sz w:val="32"/>
          <w:szCs w:val="32"/>
          <w:lang w:val="en-US" w:eastAsia="zh-CN"/>
        </w:rPr>
        <w:t>14.11元/(㎡·月)；南岸平均租金评估价值为18.93元/(㎡·月)。结合市本级公租房实际运营情况，考虑公租房的朝向、户型、位置及设施设备注匹配等因素，北区租金统一定价标准为均价6.5元/(</w:t>
      </w:r>
      <w:r>
        <w:rPr>
          <w:rFonts w:hint="eastAsia" w:ascii="仿宋" w:hAnsi="仿宋" w:eastAsia="仿宋" w:cs="仿宋"/>
          <w:color w:val="auto"/>
          <w:sz w:val="32"/>
          <w:szCs w:val="32"/>
          <w:shd w:val="clear" w:color="auto" w:fill="auto"/>
          <w:lang w:val="en-US" w:eastAsia="zh-CN"/>
        </w:rPr>
        <w:t>㎡·月),保障的低收入群体按照均价</w:t>
      </w:r>
      <w:r>
        <w:rPr>
          <w:rFonts w:hint="eastAsia" w:ascii="仿宋" w:hAnsi="仿宋" w:eastAsia="仿宋" w:cs="仿宋"/>
          <w:color w:val="auto"/>
          <w:sz w:val="32"/>
          <w:szCs w:val="32"/>
          <w:lang w:val="en-US" w:eastAsia="zh-CN"/>
        </w:rPr>
        <w:t>4.5元/(</w:t>
      </w:r>
      <w:r>
        <w:rPr>
          <w:rFonts w:hint="eastAsia" w:ascii="仿宋" w:hAnsi="仿宋" w:eastAsia="仿宋" w:cs="仿宋"/>
          <w:color w:val="auto"/>
          <w:sz w:val="32"/>
          <w:szCs w:val="32"/>
          <w:shd w:val="clear" w:color="auto" w:fill="auto"/>
          <w:lang w:val="en-US" w:eastAsia="zh-CN"/>
        </w:rPr>
        <w:t>㎡·月)计算。</w:t>
      </w:r>
      <w:r>
        <w:rPr>
          <w:rFonts w:hint="eastAsia" w:ascii="仿宋" w:hAnsi="仿宋" w:eastAsia="仿宋" w:cs="仿宋"/>
          <w:color w:val="auto"/>
          <w:sz w:val="32"/>
          <w:szCs w:val="32"/>
          <w:lang w:val="en-US" w:eastAsia="zh-CN"/>
        </w:rPr>
        <w:t>南岸租金统一定价标准为均价8.5元/(</w:t>
      </w:r>
      <w:r>
        <w:rPr>
          <w:rFonts w:hint="eastAsia" w:ascii="仿宋" w:hAnsi="仿宋" w:eastAsia="仿宋" w:cs="仿宋"/>
          <w:color w:val="auto"/>
          <w:sz w:val="32"/>
          <w:szCs w:val="32"/>
          <w:shd w:val="clear" w:color="auto" w:fill="auto"/>
          <w:lang w:val="en-US" w:eastAsia="zh-CN"/>
        </w:rPr>
        <w:t>㎡·月)，保障的低收入群体按照均价</w:t>
      </w:r>
      <w:r>
        <w:rPr>
          <w:rFonts w:hint="eastAsia" w:ascii="仿宋" w:hAnsi="仿宋" w:eastAsia="仿宋" w:cs="仿宋"/>
          <w:color w:val="auto"/>
          <w:sz w:val="32"/>
          <w:szCs w:val="32"/>
          <w:lang w:val="en-US" w:eastAsia="zh-CN"/>
        </w:rPr>
        <w:t>6.5元/(</w:t>
      </w:r>
      <w:r>
        <w:rPr>
          <w:rFonts w:hint="eastAsia" w:ascii="仿宋" w:hAnsi="仿宋" w:eastAsia="仿宋" w:cs="仿宋"/>
          <w:color w:val="auto"/>
          <w:sz w:val="32"/>
          <w:szCs w:val="32"/>
          <w:shd w:val="clear" w:color="auto" w:fill="auto"/>
          <w:lang w:val="en-US" w:eastAsia="zh-CN"/>
        </w:rPr>
        <w:t>㎡·月)计算。</w:t>
      </w:r>
      <w:r>
        <w:rPr>
          <w:rFonts w:hint="eastAsia" w:ascii="仿宋" w:hAnsi="仿宋" w:eastAsia="仿宋" w:cs="仿宋"/>
          <w:sz w:val="32"/>
          <w:szCs w:val="32"/>
          <w:shd w:val="clear" w:color="auto" w:fill="auto"/>
          <w:lang w:val="en-US" w:eastAsia="zh-CN"/>
        </w:rPr>
        <w:t>其中满足下列条件的可视为被保障的低收入群体：</w:t>
      </w:r>
    </w:p>
    <w:p>
      <w:pPr>
        <w:ind w:firstLine="640" w:firstLineChars="200"/>
        <w:rPr>
          <w:rFonts w:hint="eastAsia" w:ascii="仿宋" w:hAnsi="仿宋" w:eastAsia="仿宋" w:cs="仿宋"/>
          <w:sz w:val="32"/>
          <w:szCs w:val="32"/>
          <w:shd w:val="clear" w:color="auto" w:fill="auto"/>
          <w:lang w:val="en-US" w:eastAsia="zh-CN"/>
        </w:rPr>
      </w:pPr>
      <w:r>
        <w:rPr>
          <w:rFonts w:hint="eastAsia" w:ascii="仿宋" w:hAnsi="仿宋" w:eastAsia="仿宋" w:cs="仿宋"/>
          <w:sz w:val="32"/>
          <w:szCs w:val="32"/>
          <w:shd w:val="clear" w:color="auto" w:fill="auto"/>
          <w:lang w:val="en-US" w:eastAsia="zh-CN"/>
        </w:rPr>
        <w:t>1、申请人或共同申请人持有县级以上残疾人联合会颁发的中华人民共和国残疾人证的；</w:t>
      </w:r>
    </w:p>
    <w:p>
      <w:pPr>
        <w:ind w:firstLine="640" w:firstLineChars="200"/>
        <w:rPr>
          <w:rFonts w:hint="eastAsia" w:ascii="仿宋" w:hAnsi="仿宋" w:eastAsia="仿宋" w:cs="仿宋"/>
          <w:sz w:val="32"/>
          <w:szCs w:val="32"/>
          <w:shd w:val="clear" w:color="auto" w:fill="auto"/>
          <w:lang w:val="en-US" w:eastAsia="zh-CN"/>
        </w:rPr>
      </w:pPr>
      <w:r>
        <w:rPr>
          <w:rFonts w:hint="eastAsia" w:ascii="仿宋" w:hAnsi="仿宋" w:eastAsia="仿宋" w:cs="仿宋"/>
          <w:sz w:val="32"/>
          <w:szCs w:val="32"/>
          <w:shd w:val="clear" w:color="auto" w:fill="auto"/>
          <w:lang w:val="en-US" w:eastAsia="zh-CN"/>
        </w:rPr>
        <w:t>2、申请人</w:t>
      </w:r>
      <w:r>
        <w:rPr>
          <w:rFonts w:hint="eastAsia" w:ascii="仿宋" w:hAnsi="仿宋" w:eastAsia="仿宋" w:cs="仿宋"/>
          <w:sz w:val="32"/>
          <w:szCs w:val="32"/>
          <w:lang w:val="en-US" w:eastAsia="zh-CN"/>
        </w:rPr>
        <w:t>持有县级以上民政部门、社会保险经办等机构近6个月连续定期发放抚恤补助记录的“三属”（烈士家属、因公牺牲军人遗属、病故军人遗属）</w:t>
      </w:r>
      <w:r>
        <w:rPr>
          <w:rFonts w:hint="eastAsia" w:ascii="仿宋" w:hAnsi="仿宋" w:eastAsia="仿宋" w:cs="仿宋"/>
          <w:sz w:val="32"/>
          <w:szCs w:val="32"/>
          <w:shd w:val="clear" w:color="auto" w:fill="auto"/>
          <w:lang w:val="en-US" w:eastAsia="zh-CN"/>
        </w:rPr>
        <w:t>；</w:t>
      </w:r>
    </w:p>
    <w:p>
      <w:pPr>
        <w:ind w:firstLine="640" w:firstLineChars="200"/>
        <w:rPr>
          <w:rFonts w:hint="eastAsia" w:ascii="仿宋" w:hAnsi="仿宋" w:eastAsia="仿宋" w:cs="仿宋"/>
          <w:sz w:val="32"/>
          <w:szCs w:val="32"/>
          <w:shd w:val="clear" w:color="auto" w:fill="auto"/>
          <w:lang w:val="en-US" w:eastAsia="zh-CN"/>
        </w:rPr>
      </w:pPr>
      <w:r>
        <w:rPr>
          <w:rFonts w:hint="eastAsia" w:ascii="仿宋" w:hAnsi="仿宋" w:eastAsia="仿宋" w:cs="仿宋"/>
          <w:sz w:val="32"/>
          <w:szCs w:val="32"/>
          <w:shd w:val="clear" w:color="auto" w:fill="auto"/>
          <w:lang w:val="en-US" w:eastAsia="zh-CN"/>
        </w:rPr>
        <w:t>3、申请人或共同申请人持有县级以上民政局出具的城镇低保户证件或证明的；</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shd w:val="clear" w:color="auto" w:fill="auto"/>
          <w:lang w:val="en-US" w:eastAsia="zh-CN"/>
        </w:rPr>
        <w:t>4、申请人或共同申请人当年出现重大变故的(国家规定的36种重大疾病、重大自然灾害等导致家庭经济条件严重困难)，持有近三个月之内三甲及以上医院出具的诊断书的。</w:t>
      </w:r>
    </w:p>
    <w:p>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shd w:val="clear" w:color="auto" w:fill="auto"/>
          <w:lang w:val="en-US" w:eastAsia="zh-CN"/>
        </w:rPr>
        <w:t>鄂尔多斯市保障性住房建设服务中心根据户型结构、建筑面积确定每套公租房租金标准，租金标准实行动态调整，每三年调整一次并公示。</w:t>
      </w:r>
    </w:p>
    <w:p>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shd w:val="clear" w:color="auto" w:fill="auto"/>
          <w:lang w:val="en-US" w:eastAsia="zh-CN"/>
        </w:rPr>
        <w:t>房屋租金仅包含公共租赁住房使用费及其内部已经统一配备设备的使用折旧费，不包含物业管理费、公共水电费、采暖费、水费、电费、燃气费、有限电视费、固定电话费、宽带费等其他费用。</w:t>
      </w:r>
    </w:p>
    <w:p>
      <w:r>
        <w:rPr>
          <w:rFonts w:hint="eastAsia" w:ascii="仿宋" w:hAnsi="仿宋" w:eastAsia="仿宋" w:cs="仿宋"/>
          <w:sz w:val="32"/>
          <w:szCs w:val="32"/>
          <w:lang w:val="en-US" w:eastAsia="zh-CN"/>
        </w:rPr>
        <w:t>租金执行日期：2023年*月*日-2026年*月*日。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3000509000000000000"/>
    <w:charset w:val="86"/>
    <w:family w:val="script"/>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48FA052"/>
    <w:multiLevelType w:val="singleLevel"/>
    <w:tmpl w:val="148FA052"/>
    <w:lvl w:ilvl="0" w:tentative="0">
      <w:start w:val="1"/>
      <w:numFmt w:val="chineseCounting"/>
      <w:suff w:val="space"/>
      <w:lvlText w:val="第%1条"/>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attachedTemplate r:id="rId1"/>
  <w:revisionView w:markup="0"/>
  <w:documentProtection w:edit="readOnly" w:formatting="1"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ZkMGE5MWNmYjQ3ZTE3ZjZlNDE1ZjQyODRkZTBlZjcifQ=="/>
  </w:docVars>
  <w:rsids>
    <w:rsidRoot w:val="4AF071DD"/>
    <w:rsid w:val="14BA6232"/>
    <w:rsid w:val="3510772E"/>
    <w:rsid w:val="3CFA5035"/>
    <w:rsid w:val="4AF071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普通(网站)1"/>
    <w:basedOn w:val="1"/>
    <w:qFormat/>
    <w:uiPriority w:val="0"/>
    <w:pPr>
      <w:spacing w:beforeAutospacing="1" w:afterAutospacing="1"/>
      <w:jc w:val="left"/>
    </w:pPr>
    <w:rPr>
      <w:kern w:val="0"/>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soa\wdzx97.dot" TargetMode="Externa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wdzx97.dot</Template>
  <Pages>1</Pages>
  <Words>0</Words>
  <Characters>0</Characters>
  <Lines>0</Lines>
  <Paragraphs>0</Paragraphs>
  <TotalTime>0</TotalTime>
  <ScaleCrop>false</ScaleCrop>
  <LinksUpToDate>false</LinksUpToDate>
  <CharactersWithSpaces>0</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2023-10-18T03:10:00Z</dcterms:created>
  <dc:creator>东方伊茹</dc:creator>
  <cp:lastModifiedBy>官网(官网:发布)</cp:lastModifiedBy>
  <dcterms:modified xsi:type="dcterms:W3CDTF">2023-11-06T03:32:40Z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C331C1973A0247319CEF570FFCE7AD5B_13</vt:lpwstr>
  </property>
</Properties>
</file>