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bookmarkStart w:id="0" w:name="_GoBack"/>
      <w:bookmarkEnd w:id="0"/>
      <w:r>
        <w:t>住平安施工隐患随手拍</w:t>
      </w:r>
      <w:r>
        <w:rPr>
          <w:rFonts w:hint="eastAsia"/>
        </w:rPr>
        <w:t>小程序</w:t>
      </w:r>
      <w:r>
        <w:t>操作手册</w:t>
      </w:r>
    </w:p>
    <w:p>
      <w:pPr>
        <w:pStyle w:val="17"/>
      </w:pPr>
      <w:r>
        <w:rPr>
          <w:b/>
          <w:bCs/>
        </w:rPr>
        <w:t>版本：</w:t>
      </w:r>
      <w:r>
        <w:t xml:space="preserve"> V1.0</w:t>
      </w:r>
    </w:p>
    <w:p>
      <w:pPr>
        <w:pStyle w:val="17"/>
      </w:pPr>
      <w:r>
        <w:rPr>
          <w:b/>
          <w:bCs/>
        </w:rPr>
        <w:t>日期：</w:t>
      </w:r>
      <w:r>
        <w:t xml:space="preserve"> 2025 年 9 月 24 日</w:t>
      </w:r>
    </w:p>
    <w:p>
      <w:pPr>
        <w:pStyle w:val="17"/>
      </w:pPr>
      <w:r>
        <w:rPr>
          <w:b/>
          <w:bCs/>
        </w:rPr>
        <w:t>适用范围：</w:t>
      </w:r>
      <w:r>
        <w:t xml:space="preserve"> 建筑工地安全隐患报告系统</w:t>
      </w:r>
    </w:p>
    <w:p>
      <w:pPr>
        <w:pStyle w:val="17"/>
      </w:pPr>
    </w:p>
    <w:p>
      <w:pPr>
        <w:pBdr>
          <w:bottom w:val="single" w:color="auto" w:sz="6" w:space="1"/>
        </w:pBdr>
      </w:pPr>
    </w:p>
    <w:p>
      <w:pPr>
        <w:pStyle w:val="3"/>
      </w:pPr>
      <w:r>
        <w:t>目录</w:t>
      </w:r>
    </w:p>
    <w:p>
      <w:pPr>
        <w:pStyle w:val="17"/>
        <w:numPr>
          <w:ilvl w:val="0"/>
          <w:numId w:val="1"/>
        </w:numPr>
      </w:pPr>
      <w:r>
        <w:fldChar w:fldCharType="begin"/>
      </w:r>
      <w:r>
        <w:instrText xml:space="preserve"> HYPERLINK \l "系统概述" </w:instrText>
      </w:r>
      <w:r>
        <w:fldChar w:fldCharType="separate"/>
      </w:r>
      <w:r>
        <w:rPr>
          <w:rStyle w:val="11"/>
        </w:rPr>
        <w:t>系统概述</w:t>
      </w:r>
      <w:r>
        <w:rPr>
          <w:rStyle w:val="11"/>
        </w:rPr>
        <w:fldChar w:fldCharType="end"/>
      </w:r>
    </w:p>
    <w:p>
      <w:pPr>
        <w:pStyle w:val="17"/>
        <w:numPr>
          <w:ilvl w:val="0"/>
          <w:numId w:val="1"/>
        </w:numPr>
      </w:pPr>
      <w:r>
        <w:fldChar w:fldCharType="begin"/>
      </w:r>
      <w:r>
        <w:instrText xml:space="preserve"> HYPERLINK \l "角色说明" </w:instrText>
      </w:r>
      <w:r>
        <w:fldChar w:fldCharType="separate"/>
      </w:r>
      <w:r>
        <w:rPr>
          <w:rStyle w:val="11"/>
        </w:rPr>
        <w:t>角色说明</w:t>
      </w:r>
      <w:r>
        <w:rPr>
          <w:rStyle w:val="11"/>
        </w:rPr>
        <w:fldChar w:fldCharType="end"/>
      </w:r>
    </w:p>
    <w:p>
      <w:pPr>
        <w:pStyle w:val="17"/>
        <w:numPr>
          <w:ilvl w:val="0"/>
          <w:numId w:val="1"/>
        </w:numPr>
      </w:pPr>
      <w:r>
        <w:fldChar w:fldCharType="begin"/>
      </w:r>
      <w:r>
        <w:instrText xml:space="preserve"> HYPERLINK \l "现场人员操作手册" </w:instrText>
      </w:r>
      <w:r>
        <w:fldChar w:fldCharType="separate"/>
      </w:r>
      <w:r>
        <w:rPr>
          <w:rStyle w:val="11"/>
        </w:rPr>
        <w:t>安全观察员操作手册</w:t>
      </w:r>
      <w:r>
        <w:rPr>
          <w:rStyle w:val="11"/>
        </w:rPr>
        <w:fldChar w:fldCharType="end"/>
      </w:r>
    </w:p>
    <w:p>
      <w:pPr>
        <w:pStyle w:val="17"/>
        <w:numPr>
          <w:ilvl w:val="0"/>
          <w:numId w:val="1"/>
        </w:numPr>
      </w:pPr>
      <w:r>
        <w:fldChar w:fldCharType="begin"/>
      </w:r>
      <w:r>
        <w:instrText xml:space="preserve"> HYPERLINK \l "核实人员操作手册" </w:instrText>
      </w:r>
      <w:r>
        <w:fldChar w:fldCharType="separate"/>
      </w:r>
      <w:r>
        <w:rPr>
          <w:rStyle w:val="11"/>
        </w:rPr>
        <w:t>隐患核查员操作手册</w:t>
      </w:r>
      <w:r>
        <w:rPr>
          <w:rStyle w:val="11"/>
        </w:rPr>
        <w:fldChar w:fldCharType="end"/>
      </w:r>
    </w:p>
    <w:p>
      <w:pPr>
        <w:pStyle w:val="17"/>
        <w:numPr>
          <w:ilvl w:val="0"/>
          <w:numId w:val="1"/>
        </w:numPr>
      </w:pPr>
      <w:r>
        <w:fldChar w:fldCharType="begin"/>
      </w:r>
      <w:r>
        <w:instrText xml:space="preserve"> HYPERLINK \l "复核人员操作手册" </w:instrText>
      </w:r>
      <w:r>
        <w:fldChar w:fldCharType="separate"/>
      </w:r>
      <w:r>
        <w:rPr>
          <w:rStyle w:val="11"/>
        </w:rPr>
        <w:t>隐患复核员操作手册</w:t>
      </w:r>
      <w:r>
        <w:rPr>
          <w:rStyle w:val="11"/>
        </w:rPr>
        <w:fldChar w:fldCharType="end"/>
      </w:r>
    </w:p>
    <w:p>
      <w:pPr>
        <w:pStyle w:val="17"/>
        <w:numPr>
          <w:ilvl w:val="0"/>
          <w:numId w:val="1"/>
        </w:numPr>
      </w:pPr>
      <w:r>
        <w:fldChar w:fldCharType="begin"/>
      </w:r>
      <w:r>
        <w:instrText xml:space="preserve"> HYPERLINK \l "系统功能说明" </w:instrText>
      </w:r>
      <w:r>
        <w:fldChar w:fldCharType="separate"/>
      </w:r>
      <w:r>
        <w:rPr>
          <w:rStyle w:val="11"/>
        </w:rPr>
        <w:t>系统功能说明</w:t>
      </w:r>
      <w:r>
        <w:rPr>
          <w:rStyle w:val="11"/>
        </w:rPr>
        <w:fldChar w:fldCharType="end"/>
      </w:r>
    </w:p>
    <w:p>
      <w:pPr>
        <w:pStyle w:val="17"/>
        <w:numPr>
          <w:ilvl w:val="0"/>
          <w:numId w:val="1"/>
        </w:numPr>
      </w:pPr>
      <w:r>
        <w:fldChar w:fldCharType="begin"/>
      </w:r>
      <w:r>
        <w:instrText xml:space="preserve"> HYPERLINK \l "注意事项" </w:instrText>
      </w:r>
      <w:r>
        <w:fldChar w:fldCharType="separate"/>
      </w:r>
      <w:r>
        <w:rPr>
          <w:rStyle w:val="11"/>
        </w:rPr>
        <w:t>注意事项</w:t>
      </w:r>
      <w:r>
        <w:rPr>
          <w:rStyle w:val="11"/>
        </w:rPr>
        <w:fldChar w:fldCharType="end"/>
      </w:r>
    </w:p>
    <w:p>
      <w:pPr>
        <w:pStyle w:val="17"/>
        <w:numPr>
          <w:ilvl w:val="0"/>
          <w:numId w:val="1"/>
        </w:numPr>
      </w:pPr>
      <w:r>
        <w:fldChar w:fldCharType="begin"/>
      </w:r>
      <w:r>
        <w:instrText xml:space="preserve"> HYPERLINK \l "技术支持" </w:instrText>
      </w:r>
      <w:r>
        <w:fldChar w:fldCharType="separate"/>
      </w:r>
      <w:r>
        <w:rPr>
          <w:rStyle w:val="11"/>
        </w:rPr>
        <w:t>技术支持</w:t>
      </w:r>
      <w:r>
        <w:rPr>
          <w:rStyle w:val="11"/>
        </w:rPr>
        <w:fldChar w:fldCharType="end"/>
      </w:r>
    </w:p>
    <w:p>
      <w:pPr>
        <w:pStyle w:val="17"/>
      </w:pPr>
    </w:p>
    <w:p>
      <w:pPr>
        <w:pBdr>
          <w:bottom w:val="single" w:color="auto" w:sz="6" w:space="1"/>
        </w:pBdr>
      </w:pPr>
    </w:p>
    <w:p>
      <w:pPr>
        <w:pStyle w:val="3"/>
      </w:pPr>
      <w:r>
        <w:t>系统概述</w:t>
      </w:r>
    </w:p>
    <w:p>
      <w:pPr>
        <w:pStyle w:val="17"/>
      </w:pPr>
      <w:r>
        <w:t>建筑工地安全隐患报告系统是一个专门用于建筑工地安全管理的移动应用系统，旨在通过信息化手段提高建筑工地安全隐患的发现、核实和处理效率。系统采用三级审核机制，确保安全隐患得到及时有效的处理。</w:t>
      </w:r>
    </w:p>
    <w:p>
      <w:pPr>
        <w:pStyle w:val="4"/>
      </w:pPr>
      <w:r>
        <w:t>系统特点</w:t>
      </w:r>
    </w:p>
    <w:p>
      <w:pPr>
        <w:pStyle w:val="17"/>
        <w:numPr>
          <w:ilvl w:val="0"/>
          <w:numId w:val="2"/>
        </w:numPr>
        <w:tabs>
          <w:tab w:val="left" w:pos="720"/>
        </w:tabs>
      </w:pPr>
      <w:r>
        <w:rPr>
          <w:b/>
          <w:bCs/>
        </w:rPr>
        <w:t>便捷操作：</w:t>
      </w:r>
      <w:r>
        <w:t xml:space="preserve"> 支持手机端操作，随时随地提交安全隐患</w:t>
      </w:r>
    </w:p>
    <w:p>
      <w:pPr>
        <w:pStyle w:val="17"/>
        <w:numPr>
          <w:ilvl w:val="0"/>
          <w:numId w:val="2"/>
        </w:numPr>
        <w:tabs>
          <w:tab w:val="left" w:pos="720"/>
        </w:tabs>
      </w:pPr>
      <w:r>
        <w:rPr>
          <w:b/>
          <w:bCs/>
        </w:rPr>
        <w:t>实时处理：</w:t>
      </w:r>
      <w:r>
        <w:t xml:space="preserve"> 隐患信息实时推送，快速响应</w:t>
      </w:r>
    </w:p>
    <w:p>
      <w:pPr>
        <w:pStyle w:val="17"/>
        <w:numPr>
          <w:ilvl w:val="0"/>
          <w:numId w:val="2"/>
        </w:numPr>
        <w:tabs>
          <w:tab w:val="left" w:pos="720"/>
        </w:tabs>
      </w:pPr>
      <w:r>
        <w:rPr>
          <w:b/>
          <w:bCs/>
        </w:rPr>
        <w:t>三级审核：</w:t>
      </w:r>
      <w:r>
        <w:t xml:space="preserve"> 安全观察员提交→隐患核查员核实→隐患复核员复核</w:t>
      </w:r>
    </w:p>
    <w:p>
      <w:pPr>
        <w:pStyle w:val="17"/>
        <w:numPr>
          <w:ilvl w:val="0"/>
          <w:numId w:val="2"/>
        </w:numPr>
        <w:tabs>
          <w:tab w:val="left" w:pos="720"/>
        </w:tabs>
      </w:pPr>
      <w:r>
        <w:rPr>
          <w:b/>
          <w:bCs/>
        </w:rPr>
        <w:t>数据统计：</w:t>
      </w:r>
      <w:r>
        <w:t xml:space="preserve"> 提供详细的统计分析功能</w:t>
      </w:r>
    </w:p>
    <w:p>
      <w:pPr>
        <w:pStyle w:val="17"/>
        <w:numPr>
          <w:ilvl w:val="0"/>
          <w:numId w:val="2"/>
        </w:numPr>
        <w:tabs>
          <w:tab w:val="left" w:pos="720"/>
        </w:tabs>
      </w:pPr>
      <w:r>
        <w:rPr>
          <w:b/>
          <w:bCs/>
        </w:rPr>
        <w:t>奖励机制：</w:t>
      </w:r>
      <w:r>
        <w:t xml:space="preserve"> 建立安全隐患举报奖励制度</w:t>
      </w:r>
    </w:p>
    <w:p>
      <w:pPr>
        <w:pStyle w:val="17"/>
      </w:pPr>
    </w:p>
    <w:p>
      <w:pPr>
        <w:pBdr>
          <w:bottom w:val="single" w:color="auto" w:sz="6" w:space="1"/>
        </w:pBdr>
      </w:pPr>
    </w:p>
    <w:p>
      <w:pPr>
        <w:pStyle w:val="3"/>
      </w:pPr>
      <w:r>
        <w:t>角色说明</w:t>
      </w:r>
    </w:p>
    <w:p>
      <w:pPr>
        <w:pStyle w:val="4"/>
      </w:pPr>
      <w:r>
        <w:t>安全观察员</w:t>
      </w:r>
    </w:p>
    <w:p>
      <w:pPr>
        <w:pStyle w:val="17"/>
      </w:pPr>
      <w:r>
        <w:rPr>
          <w:b/>
          <w:bCs/>
        </w:rPr>
        <w:t>职责：</w:t>
      </w:r>
      <w:r>
        <w:t xml:space="preserve"> </w:t>
      </w:r>
      <w:r>
        <w:rPr>
          <w:rFonts w:hint="eastAsia"/>
        </w:rPr>
        <w:t>任何人员</w:t>
      </w:r>
      <w:r>
        <w:t>在建筑工地现场发现</w:t>
      </w:r>
      <w:r>
        <w:rPr>
          <w:rFonts w:hint="eastAsia"/>
        </w:rPr>
        <w:t>隐患</w:t>
      </w:r>
      <w:r>
        <w:t>并</w:t>
      </w:r>
      <w:r>
        <w:rPr>
          <w:rFonts w:hint="eastAsia"/>
        </w:rPr>
        <w:t>通过系统</w:t>
      </w:r>
      <w:r>
        <w:t>提交安全隐患信息</w:t>
      </w:r>
    </w:p>
    <w:p>
      <w:pPr>
        <w:pStyle w:val="17"/>
      </w:pPr>
      <w:r>
        <w:rPr>
          <w:b/>
          <w:bCs/>
        </w:rPr>
        <w:t>权限：</w:t>
      </w:r>
    </w:p>
    <w:p>
      <w:pPr>
        <w:pStyle w:val="17"/>
        <w:numPr>
          <w:ilvl w:val="0"/>
          <w:numId w:val="2"/>
        </w:numPr>
        <w:tabs>
          <w:tab w:val="left" w:pos="720"/>
        </w:tabs>
      </w:pPr>
      <w:r>
        <w:t>提交安全隐患信息</w:t>
      </w:r>
    </w:p>
    <w:p>
      <w:pPr>
        <w:pStyle w:val="17"/>
        <w:numPr>
          <w:ilvl w:val="0"/>
          <w:numId w:val="2"/>
        </w:numPr>
        <w:tabs>
          <w:tab w:val="left" w:pos="720"/>
        </w:tabs>
      </w:pPr>
      <w:r>
        <w:t>查看个人提交记录</w:t>
      </w:r>
    </w:p>
    <w:p>
      <w:pPr>
        <w:pStyle w:val="17"/>
        <w:numPr>
          <w:ilvl w:val="0"/>
          <w:numId w:val="2"/>
        </w:numPr>
        <w:tabs>
          <w:tab w:val="left" w:pos="720"/>
        </w:tabs>
      </w:pPr>
      <w:r>
        <w:t>查看奖励信息</w:t>
      </w:r>
    </w:p>
    <w:p>
      <w:pPr>
        <w:pStyle w:val="17"/>
        <w:numPr>
          <w:ilvl w:val="0"/>
          <w:numId w:val="2"/>
        </w:numPr>
        <w:tabs>
          <w:tab w:val="left" w:pos="720"/>
        </w:tabs>
      </w:pPr>
      <w:r>
        <w:t>实名认证</w:t>
      </w:r>
    </w:p>
    <w:p>
      <w:pPr>
        <w:pStyle w:val="4"/>
      </w:pPr>
      <w:r>
        <w:t>隐患核查员</w:t>
      </w:r>
    </w:p>
    <w:p>
      <w:pPr>
        <w:pStyle w:val="17"/>
      </w:pPr>
      <w:r>
        <w:rPr>
          <w:b/>
          <w:bCs/>
        </w:rPr>
        <w:t>职责：</w:t>
      </w:r>
      <w:r>
        <w:t xml:space="preserve"> 负责对安全观察员提交的安全隐患进行实地核实</w:t>
      </w:r>
    </w:p>
    <w:p>
      <w:pPr>
        <w:pStyle w:val="17"/>
      </w:pPr>
      <w:r>
        <w:rPr>
          <w:b/>
          <w:bCs/>
        </w:rPr>
        <w:t>权限：</w:t>
      </w:r>
    </w:p>
    <w:p>
      <w:pPr>
        <w:pStyle w:val="17"/>
        <w:numPr>
          <w:ilvl w:val="0"/>
          <w:numId w:val="2"/>
        </w:numPr>
        <w:tabs>
          <w:tab w:val="left" w:pos="720"/>
        </w:tabs>
      </w:pPr>
      <w:r>
        <w:t>查看待核实隐患列表</w:t>
      </w:r>
    </w:p>
    <w:p>
      <w:pPr>
        <w:pStyle w:val="17"/>
        <w:numPr>
          <w:ilvl w:val="0"/>
          <w:numId w:val="2"/>
        </w:numPr>
        <w:tabs>
          <w:tab w:val="left" w:pos="720"/>
        </w:tabs>
      </w:pPr>
      <w:r>
        <w:t>实地核实安全隐患</w:t>
      </w:r>
    </w:p>
    <w:p>
      <w:pPr>
        <w:pStyle w:val="17"/>
        <w:numPr>
          <w:ilvl w:val="0"/>
          <w:numId w:val="2"/>
        </w:numPr>
        <w:tabs>
          <w:tab w:val="left" w:pos="720"/>
        </w:tabs>
      </w:pPr>
      <w:r>
        <w:t>提交核实结果</w:t>
      </w:r>
    </w:p>
    <w:p>
      <w:pPr>
        <w:pStyle w:val="17"/>
        <w:numPr>
          <w:ilvl w:val="0"/>
          <w:numId w:val="2"/>
        </w:numPr>
        <w:tabs>
          <w:tab w:val="left" w:pos="720"/>
        </w:tabs>
      </w:pPr>
      <w:r>
        <w:t>查看核实历史记录</w:t>
      </w:r>
    </w:p>
    <w:p>
      <w:pPr>
        <w:pStyle w:val="4"/>
      </w:pPr>
      <w:r>
        <w:t>隐患复核员</w:t>
      </w:r>
    </w:p>
    <w:p>
      <w:pPr>
        <w:pStyle w:val="17"/>
      </w:pPr>
      <w:r>
        <w:rPr>
          <w:b/>
          <w:bCs/>
        </w:rPr>
        <w:t>职责：</w:t>
      </w:r>
      <w:r>
        <w:t xml:space="preserve"> 负责对隐患核查员的核实结果进行复核确认</w:t>
      </w:r>
    </w:p>
    <w:p>
      <w:pPr>
        <w:pStyle w:val="17"/>
      </w:pPr>
      <w:r>
        <w:rPr>
          <w:b/>
          <w:bCs/>
        </w:rPr>
        <w:t>权限：</w:t>
      </w:r>
    </w:p>
    <w:p>
      <w:pPr>
        <w:pStyle w:val="17"/>
        <w:numPr>
          <w:ilvl w:val="0"/>
          <w:numId w:val="2"/>
        </w:numPr>
        <w:tabs>
          <w:tab w:val="left" w:pos="720"/>
        </w:tabs>
      </w:pPr>
      <w:r>
        <w:t>查看待复核列表</w:t>
      </w:r>
    </w:p>
    <w:p>
      <w:pPr>
        <w:pStyle w:val="17"/>
        <w:numPr>
          <w:ilvl w:val="0"/>
          <w:numId w:val="2"/>
        </w:numPr>
        <w:tabs>
          <w:tab w:val="left" w:pos="720"/>
        </w:tabs>
      </w:pPr>
      <w:r>
        <w:t>复核核实结果</w:t>
      </w:r>
    </w:p>
    <w:p>
      <w:pPr>
        <w:pStyle w:val="17"/>
        <w:numPr>
          <w:ilvl w:val="0"/>
          <w:numId w:val="2"/>
        </w:numPr>
        <w:tabs>
          <w:tab w:val="left" w:pos="720"/>
        </w:tabs>
      </w:pPr>
      <w:r>
        <w:t>提交复核意见</w:t>
      </w:r>
    </w:p>
    <w:p>
      <w:pPr>
        <w:pStyle w:val="17"/>
        <w:numPr>
          <w:ilvl w:val="0"/>
          <w:numId w:val="2"/>
        </w:numPr>
        <w:tabs>
          <w:tab w:val="left" w:pos="720"/>
        </w:tabs>
      </w:pPr>
      <w:r>
        <w:t>查看复核历史记录</w:t>
      </w:r>
    </w:p>
    <w:p>
      <w:pPr>
        <w:pStyle w:val="17"/>
      </w:pPr>
    </w:p>
    <w:p>
      <w:pPr>
        <w:pBdr>
          <w:bottom w:val="single" w:color="auto" w:sz="6" w:space="1"/>
        </w:pBdr>
      </w:pPr>
    </w:p>
    <w:p>
      <w:pPr>
        <w:pStyle w:val="3"/>
      </w:pPr>
      <w:r>
        <w:t>安全观察员操作手册</w:t>
      </w:r>
    </w:p>
    <w:p>
      <w:pPr>
        <w:pStyle w:val="4"/>
      </w:pPr>
      <w:r>
        <w:t>1. 系统登录</w:t>
      </w:r>
    </w:p>
    <w:p>
      <w:r>
        <mc:AlternateContent>
          <mc:Choice Requires="wps">
            <w:drawing>
              <wp:anchor distT="0" distB="0" distL="114300" distR="114300" simplePos="0" relativeHeight="251659264" behindDoc="0" locked="0" layoutInCell="1" allowOverlap="1">
                <wp:simplePos x="0" y="0"/>
                <wp:positionH relativeFrom="column">
                  <wp:posOffset>136525</wp:posOffset>
                </wp:positionH>
                <wp:positionV relativeFrom="paragraph">
                  <wp:posOffset>2667635</wp:posOffset>
                </wp:positionV>
                <wp:extent cx="2072005" cy="415925"/>
                <wp:effectExtent l="0" t="0" r="23495" b="22860"/>
                <wp:wrapNone/>
                <wp:docPr id="23" name="矩形: 圆角 23"/>
                <wp:cNvGraphicFramePr/>
                <a:graphic xmlns:a="http://schemas.openxmlformats.org/drawingml/2006/main">
                  <a:graphicData uri="http://schemas.microsoft.com/office/word/2010/wordprocessingShape">
                    <wps:wsp>
                      <wps:cNvSpPr/>
                      <wps:spPr>
                        <a:xfrm>
                          <a:off x="0" y="0"/>
                          <a:ext cx="2072244" cy="41563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23" o:spid="_x0000_s1026" o:spt="2" style="position:absolute;left:0pt;margin-left:10.75pt;margin-top:210.05pt;height:32.75pt;width:163.15pt;z-index:251659264;v-text-anchor:middle;mso-width-relative:page;mso-height-relative:page;" filled="f" stroked="t" coordsize="21600,21600" arcsize="0.166666666666667" o:gfxdata="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ZJgZE2QAAAAoBAAAPAAAAAAAAAAEAIAAAACIAAABkcnMvZG93bnJldi54bWxQSwECFAAU&#10;AAAACACHTuJA7hKpRGICAACMBAAADgAAAAAAAAABACAAAAAoAQAAZHJzL2Uyb0RvYy54bWxQSwUG&#10;AAAAAAYABgBZAQAA/AUAAAAA&#10;">
                <v:fill on="f" focussize="0,0"/>
                <v:stroke weight="1pt" color="#FF0000 [3204]" miterlimit="8" joinstyle="miter"/>
                <v:imagedata o:title=""/>
                <o:lock v:ext="edit" aspectratio="f"/>
              </v:roundrect>
            </w:pict>
          </mc:Fallback>
        </mc:AlternateContent>
      </w:r>
      <w:r>
        <w:drawing>
          <wp:inline distT="0" distB="0" distL="0" distR="0">
            <wp:extent cx="2292350" cy="4319905"/>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2292923" cy="4320000"/>
                    </a:xfrm>
                    <a:prstGeom prst="rect">
                      <a:avLst/>
                    </a:prstGeom>
                  </pic:spPr>
                </pic:pic>
              </a:graphicData>
            </a:graphic>
          </wp:inline>
        </w:drawing>
      </w:r>
      <w:r>
        <w:rPr>
          <w:rFonts w:hint="eastAsia"/>
        </w:rPr>
        <w:t xml:space="preserve"> </w:t>
      </w:r>
      <w:r>
        <w:t xml:space="preserve">        </w:t>
      </w:r>
      <w:r>
        <w:drawing>
          <wp:inline distT="0" distB="0" distL="0" distR="0">
            <wp:extent cx="2292350" cy="4319905"/>
            <wp:effectExtent l="0" t="0" r="0" b="444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5"/>
                    <a:stretch>
                      <a:fillRect/>
                    </a:stretch>
                  </pic:blipFill>
                  <pic:spPr>
                    <a:xfrm>
                      <a:off x="0" y="0"/>
                      <a:ext cx="2292923" cy="4320000"/>
                    </a:xfrm>
                    <a:prstGeom prst="rect">
                      <a:avLst/>
                    </a:prstGeom>
                  </pic:spPr>
                </pic:pic>
              </a:graphicData>
            </a:graphic>
          </wp:inline>
        </w:drawing>
      </w:r>
    </w:p>
    <w:p>
      <w:pPr>
        <w:pStyle w:val="17"/>
      </w:pPr>
      <w:r>
        <w:rPr>
          <w:b/>
          <w:bCs/>
        </w:rPr>
        <w:t>操作说明：</w:t>
      </w:r>
    </w:p>
    <w:p>
      <w:pPr>
        <w:pStyle w:val="17"/>
        <w:numPr>
          <w:ilvl w:val="0"/>
          <w:numId w:val="3"/>
        </w:numPr>
        <w:tabs>
          <w:tab w:val="left" w:pos="720"/>
        </w:tabs>
      </w:pPr>
      <w:r>
        <w:t>打开系统应用</w:t>
      </w:r>
    </w:p>
    <w:p>
      <w:pPr>
        <w:pStyle w:val="17"/>
        <w:numPr>
          <w:ilvl w:val="0"/>
          <w:numId w:val="3"/>
        </w:numPr>
        <w:tabs>
          <w:tab w:val="left" w:pos="720"/>
        </w:tabs>
      </w:pPr>
      <w:r>
        <w:t>选择安全观察员身份</w:t>
      </w:r>
    </w:p>
    <w:p>
      <w:pPr>
        <w:pStyle w:val="17"/>
        <w:numPr>
          <w:ilvl w:val="0"/>
          <w:numId w:val="3"/>
        </w:numPr>
        <w:tabs>
          <w:tab w:val="left" w:pos="720"/>
        </w:tabs>
      </w:pPr>
      <w:r>
        <w:t>手机号快捷登录</w:t>
      </w:r>
    </w:p>
    <w:p>
      <w:pPr>
        <w:pStyle w:val="17"/>
        <w:numPr>
          <w:ilvl w:val="0"/>
          <w:numId w:val="3"/>
        </w:numPr>
        <w:tabs>
          <w:tab w:val="left" w:pos="720"/>
        </w:tabs>
      </w:pPr>
      <w:r>
        <w:t>勾选 "我已阅读并同意《用户协议》和《隐私政策》"</w:t>
      </w:r>
    </w:p>
    <w:p>
      <w:pPr>
        <w:pStyle w:val="17"/>
        <w:numPr>
          <w:ilvl w:val="0"/>
          <w:numId w:val="3"/>
        </w:numPr>
        <w:tabs>
          <w:tab w:val="left" w:pos="720"/>
        </w:tabs>
      </w:pPr>
      <w:r>
        <w:t>微信授权，允许</w:t>
      </w:r>
    </w:p>
    <w:p>
      <w:pPr>
        <w:pStyle w:val="17"/>
        <w:numPr>
          <w:ilvl w:val="0"/>
          <w:numId w:val="3"/>
        </w:numPr>
        <w:tabs>
          <w:tab w:val="left" w:pos="720"/>
        </w:tabs>
      </w:pPr>
      <w:r>
        <w:t>进入系统首页</w:t>
      </w:r>
    </w:p>
    <w:p>
      <w:pPr>
        <w:pStyle w:val="17"/>
      </w:pPr>
      <w:r>
        <w:rPr>
          <w:b/>
          <w:bCs/>
        </w:rPr>
        <w:t>注意事项：</w:t>
      </w:r>
    </w:p>
    <w:p>
      <w:pPr>
        <w:pStyle w:val="17"/>
        <w:numPr>
          <w:ilvl w:val="0"/>
          <w:numId w:val="2"/>
        </w:numPr>
        <w:tabs>
          <w:tab w:val="left" w:pos="720"/>
        </w:tabs>
      </w:pPr>
      <w:r>
        <w:t>选择对应身份进行登录</w:t>
      </w:r>
    </w:p>
    <w:p>
      <w:pPr>
        <w:pStyle w:val="17"/>
        <w:numPr>
          <w:ilvl w:val="0"/>
          <w:numId w:val="2"/>
        </w:numPr>
        <w:tabs>
          <w:tab w:val="left" w:pos="720"/>
        </w:tabs>
      </w:pPr>
      <w:r>
        <w:t>微信授权成功后，短期内无需重复授权登录</w:t>
      </w:r>
    </w:p>
    <w:p>
      <w:pPr>
        <w:pStyle w:val="4"/>
      </w:pPr>
      <w:r>
        <w:t>2. 首页功能</w:t>
      </w:r>
    </w:p>
    <w:p>
      <w:pPr>
        <w:pStyle w:val="17"/>
      </w:pPr>
    </w:p>
    <w:p>
      <w:r>
        <mc:AlternateContent>
          <mc:Choice Requires="wps">
            <w:drawing>
              <wp:anchor distT="0" distB="0" distL="114300" distR="114300" simplePos="0" relativeHeight="251660288" behindDoc="0" locked="0" layoutInCell="1" allowOverlap="1">
                <wp:simplePos x="0" y="0"/>
                <wp:positionH relativeFrom="column">
                  <wp:posOffset>248920</wp:posOffset>
                </wp:positionH>
                <wp:positionV relativeFrom="paragraph">
                  <wp:posOffset>1951990</wp:posOffset>
                </wp:positionV>
                <wp:extent cx="754380" cy="575945"/>
                <wp:effectExtent l="0" t="0" r="27305" b="14605"/>
                <wp:wrapNone/>
                <wp:docPr id="24" name="矩形: 圆角 24"/>
                <wp:cNvGraphicFramePr/>
                <a:graphic xmlns:a="http://schemas.openxmlformats.org/drawingml/2006/main">
                  <a:graphicData uri="http://schemas.microsoft.com/office/word/2010/wordprocessingShape">
                    <wps:wsp>
                      <wps:cNvSpPr/>
                      <wps:spPr>
                        <a:xfrm>
                          <a:off x="0" y="0"/>
                          <a:ext cx="754084" cy="575954"/>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24" o:spid="_x0000_s1026" o:spt="2" style="position:absolute;left:0pt;margin-left:19.6pt;margin-top:153.7pt;height:45.35pt;width:59.4pt;z-index:251660288;v-text-anchor:middle;mso-width-relative:page;mso-height-relative:page;" filled="f" stroked="t" coordsize="21600,21600" arcsize="0.166666666666667" o:gfxdata="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snksnYAAAACgEAAA8AAAAAAAAAAQAgAAAAIgAAAGRycy9kb3ducmV2LnhtbFBLAQIUABQA&#10;AAAIAIdO4kCQxQH2YgIAAIsEAAAOAAAAAAAAAAEAIAAAACcBAABkcnMvZTJvRG9jLnhtbFBLBQYA&#10;AAAABgAGAFkBAAD7BQAAAAA=&#10;">
                <v:fill on="f" focussize="0,0"/>
                <v:stroke weight="1pt" color="#FF0000 [3204]" miterlimit="8" joinstyle="miter"/>
                <v:imagedata o:title=""/>
                <o:lock v:ext="edit" aspectratio="f"/>
              </v:roundrect>
            </w:pict>
          </mc:Fallback>
        </mc:AlternateContent>
      </w:r>
      <w:r>
        <w:drawing>
          <wp:inline distT="0" distB="0" distL="0" distR="0">
            <wp:extent cx="2292350" cy="4319905"/>
            <wp:effectExtent l="0" t="0" r="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6"/>
                    <a:srcRect/>
                    <a:stretch>
                      <a:fillRect/>
                    </a:stretch>
                  </pic:blipFill>
                  <pic:spPr>
                    <a:xfrm>
                      <a:off x="0" y="0"/>
                      <a:ext cx="2292923" cy="4320000"/>
                    </a:xfrm>
                    <a:prstGeom prst="rect">
                      <a:avLst/>
                    </a:prstGeom>
                  </pic:spPr>
                </pic:pic>
              </a:graphicData>
            </a:graphic>
          </wp:inline>
        </w:drawing>
      </w:r>
    </w:p>
    <w:p>
      <w:pPr>
        <w:pStyle w:val="17"/>
      </w:pPr>
      <w:r>
        <w:rPr>
          <w:b/>
          <w:bCs/>
        </w:rPr>
        <w:t>界面说明：</w:t>
      </w:r>
    </w:p>
    <w:p>
      <w:pPr>
        <w:pStyle w:val="17"/>
        <w:numPr>
          <w:ilvl w:val="0"/>
          <w:numId w:val="2"/>
        </w:numPr>
        <w:tabs>
          <w:tab w:val="left" w:pos="720"/>
        </w:tabs>
      </w:pPr>
      <w:r>
        <w:rPr>
          <w:b/>
          <w:bCs/>
        </w:rPr>
        <w:t>顶部统计：</w:t>
      </w:r>
      <w:r>
        <w:t xml:space="preserve"> 显示本月提交的隐患数量</w:t>
      </w:r>
    </w:p>
    <w:p>
      <w:pPr>
        <w:pStyle w:val="17"/>
        <w:numPr>
          <w:ilvl w:val="0"/>
          <w:numId w:val="2"/>
        </w:numPr>
        <w:tabs>
          <w:tab w:val="left" w:pos="720"/>
        </w:tabs>
      </w:pPr>
      <w:r>
        <w:rPr>
          <w:b/>
          <w:bCs/>
        </w:rPr>
        <w:t>快捷操作：</w:t>
      </w:r>
      <w:r>
        <w:t xml:space="preserve"> 新增隐患、我的隐患、近期提交</w:t>
      </w:r>
    </w:p>
    <w:p>
      <w:pPr>
        <w:pStyle w:val="17"/>
        <w:numPr>
          <w:ilvl w:val="0"/>
          <w:numId w:val="2"/>
        </w:numPr>
        <w:tabs>
          <w:tab w:val="left" w:pos="720"/>
        </w:tabs>
      </w:pPr>
      <w:r>
        <w:rPr>
          <w:b/>
          <w:bCs/>
        </w:rPr>
        <w:t>导航菜单：</w:t>
      </w:r>
      <w:r>
        <w:t xml:space="preserve"> 首页</w:t>
      </w:r>
    </w:p>
    <w:p>
      <w:pPr>
        <w:pStyle w:val="17"/>
      </w:pPr>
      <w:r>
        <w:rPr>
          <w:b/>
          <w:bCs/>
        </w:rPr>
        <w:t>主要功能：</w:t>
      </w:r>
    </w:p>
    <w:p>
      <w:pPr>
        <w:pStyle w:val="17"/>
        <w:numPr>
          <w:ilvl w:val="0"/>
          <w:numId w:val="4"/>
        </w:numPr>
        <w:tabs>
          <w:tab w:val="left" w:pos="720"/>
        </w:tabs>
      </w:pPr>
      <w:r>
        <w:rPr>
          <w:b/>
          <w:bCs/>
        </w:rPr>
        <w:t>新增隐患：</w:t>
      </w:r>
      <w:r>
        <w:t xml:space="preserve"> 提交新的安全隐患信息</w:t>
      </w:r>
    </w:p>
    <w:p>
      <w:pPr>
        <w:pStyle w:val="17"/>
        <w:numPr>
          <w:ilvl w:val="0"/>
          <w:numId w:val="4"/>
        </w:numPr>
        <w:tabs>
          <w:tab w:val="left" w:pos="720"/>
        </w:tabs>
      </w:pPr>
      <w:r>
        <w:rPr>
          <w:b/>
          <w:bCs/>
        </w:rPr>
        <w:t>我的隐患：</w:t>
      </w:r>
      <w:r>
        <w:t xml:space="preserve"> 查看个人提交的隐患记录</w:t>
      </w:r>
    </w:p>
    <w:p>
      <w:pPr>
        <w:pStyle w:val="17"/>
        <w:numPr>
          <w:ilvl w:val="0"/>
          <w:numId w:val="4"/>
        </w:numPr>
        <w:tabs>
          <w:tab w:val="left" w:pos="720"/>
        </w:tabs>
      </w:pPr>
      <w:r>
        <w:rPr>
          <w:b/>
          <w:bCs/>
        </w:rPr>
        <w:t>近期提交：</w:t>
      </w:r>
      <w:r>
        <w:t xml:space="preserve"> 查看最近提交的隐患信息</w:t>
      </w:r>
    </w:p>
    <w:p>
      <w:pPr>
        <w:pStyle w:val="17"/>
      </w:pPr>
    </w:p>
    <w:p>
      <w:pPr>
        <w:pStyle w:val="17"/>
      </w:pPr>
    </w:p>
    <w:p>
      <w:pPr>
        <w:pStyle w:val="17"/>
      </w:pPr>
    </w:p>
    <w:p>
      <w:pPr>
        <w:pStyle w:val="17"/>
      </w:pPr>
    </w:p>
    <w:p>
      <w:pPr>
        <w:pStyle w:val="17"/>
      </w:pPr>
    </w:p>
    <w:p>
      <w:pPr>
        <w:pStyle w:val="17"/>
      </w:pPr>
    </w:p>
    <w:p>
      <w:pPr>
        <w:pStyle w:val="4"/>
      </w:pPr>
      <w:r>
        <w:t>3. 提交安全隐患</w:t>
      </w:r>
    </w:p>
    <w:p>
      <w:r>
        <w:drawing>
          <wp:inline distT="0" distB="0" distL="0" distR="0">
            <wp:extent cx="2228850" cy="539940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7"/>
                    <a:srcRect/>
                    <a:stretch>
                      <a:fillRect/>
                    </a:stretch>
                  </pic:blipFill>
                  <pic:spPr>
                    <a:xfrm>
                      <a:off x="0" y="0"/>
                      <a:ext cx="2228914" cy="5400000"/>
                    </a:xfrm>
                    <a:prstGeom prst="rect">
                      <a:avLst/>
                    </a:prstGeom>
                  </pic:spPr>
                </pic:pic>
              </a:graphicData>
            </a:graphic>
          </wp:inline>
        </w:drawing>
      </w:r>
    </w:p>
    <w:p>
      <w:pPr>
        <w:pStyle w:val="17"/>
      </w:pPr>
      <w:r>
        <w:rPr>
          <w:b/>
          <w:bCs/>
        </w:rPr>
        <w:t>操作步骤：</w:t>
      </w:r>
    </w:p>
    <w:p>
      <w:pPr>
        <w:pStyle w:val="17"/>
      </w:pPr>
      <w:r>
        <w:rPr>
          <w:b/>
          <w:bCs/>
        </w:rPr>
        <w:t>第一步：填写基本信息</w:t>
      </w:r>
    </w:p>
    <w:p>
      <w:pPr>
        <w:pStyle w:val="17"/>
        <w:numPr>
          <w:ilvl w:val="0"/>
          <w:numId w:val="5"/>
        </w:numPr>
        <w:tabs>
          <w:tab w:val="left" w:pos="720"/>
        </w:tabs>
      </w:pPr>
      <w:r>
        <w:t>点击 "新增隐患" 进入提交页面。首次填写需进行实名信息填写</w:t>
      </w:r>
    </w:p>
    <w:p>
      <w:pPr>
        <w:pStyle w:val="17"/>
        <w:numPr>
          <w:ilvl w:val="0"/>
          <w:numId w:val="5"/>
        </w:numPr>
        <w:tabs>
          <w:tab w:val="left" w:pos="720"/>
        </w:tabs>
      </w:pPr>
      <w:r>
        <w:t>填写项目名称（必填）</w:t>
      </w:r>
    </w:p>
    <w:p>
      <w:pPr>
        <w:pStyle w:val="17"/>
        <w:numPr>
          <w:ilvl w:val="0"/>
          <w:numId w:val="5"/>
        </w:numPr>
        <w:tabs>
          <w:tab w:val="left" w:pos="720"/>
        </w:tabs>
      </w:pPr>
      <w:r>
        <w:t>选择项目所在地（必填）</w:t>
      </w:r>
    </w:p>
    <w:p>
      <w:pPr>
        <w:pStyle w:val="17"/>
        <w:numPr>
          <w:ilvl w:val="0"/>
          <w:numId w:val="5"/>
        </w:numPr>
        <w:tabs>
          <w:tab w:val="left" w:pos="720"/>
        </w:tabs>
      </w:pPr>
      <w:r>
        <w:t>选择拍摄日期（必填）</w:t>
      </w:r>
    </w:p>
    <w:p>
      <w:pPr>
        <w:pStyle w:val="17"/>
        <w:numPr>
          <w:ilvl w:val="0"/>
          <w:numId w:val="5"/>
        </w:numPr>
        <w:tabs>
          <w:tab w:val="left" w:pos="720"/>
        </w:tabs>
      </w:pPr>
      <w:r>
        <w:t>自动定位信息</w:t>
      </w:r>
    </w:p>
    <w:p>
      <w:pPr>
        <w:pStyle w:val="17"/>
      </w:pPr>
      <w:r>
        <w:rPr>
          <w:b/>
          <w:bCs/>
        </w:rPr>
        <w:t>第二步：上传媒体资料</w:t>
      </w:r>
    </w:p>
    <w:p>
      <w:pPr>
        <w:pStyle w:val="17"/>
        <w:numPr>
          <w:ilvl w:val="0"/>
          <w:numId w:val="6"/>
        </w:numPr>
        <w:tabs>
          <w:tab w:val="left" w:pos="720"/>
        </w:tabs>
      </w:pPr>
      <w:r>
        <w:t>点击 "添加媒体"</w:t>
      </w:r>
    </w:p>
    <w:p>
      <w:pPr>
        <w:pStyle w:val="17"/>
        <w:numPr>
          <w:ilvl w:val="0"/>
          <w:numId w:val="6"/>
        </w:numPr>
        <w:tabs>
          <w:tab w:val="left" w:pos="720"/>
        </w:tabs>
      </w:pPr>
      <w:r>
        <w:t>现场选择图片或录制视频</w:t>
      </w:r>
    </w:p>
    <w:p>
      <w:pPr>
        <w:pStyle w:val="17"/>
      </w:pPr>
      <w:r>
        <w:rPr>
          <w:b/>
          <w:bCs/>
        </w:rPr>
        <w:t>第三步：填写隐患详情</w:t>
      </w:r>
    </w:p>
    <w:p>
      <w:pPr>
        <w:pStyle w:val="17"/>
        <w:numPr>
          <w:ilvl w:val="0"/>
          <w:numId w:val="7"/>
        </w:numPr>
        <w:tabs>
          <w:tab w:val="left" w:pos="720"/>
        </w:tabs>
      </w:pPr>
      <w:r>
        <w:t>填写安全隐患描述（必填）</w:t>
      </w:r>
    </w:p>
    <w:p>
      <w:pPr>
        <w:pStyle w:val="17"/>
        <w:numPr>
          <w:ilvl w:val="0"/>
          <w:numId w:val="7"/>
        </w:numPr>
        <w:tabs>
          <w:tab w:val="left" w:pos="720"/>
        </w:tabs>
      </w:pPr>
      <w:r>
        <w:t>填写发生地点（如定位不准可手动输入，定位准确无需填写）</w:t>
      </w:r>
    </w:p>
    <w:p>
      <w:pPr>
        <w:pStyle w:val="17"/>
        <w:numPr>
          <w:ilvl w:val="0"/>
          <w:numId w:val="7"/>
        </w:numPr>
        <w:tabs>
          <w:tab w:val="left" w:pos="720"/>
        </w:tabs>
      </w:pPr>
      <w:r>
        <w:t>填写联系电话</w:t>
      </w:r>
    </w:p>
    <w:p>
      <w:pPr>
        <w:pStyle w:val="17"/>
        <w:numPr>
          <w:ilvl w:val="0"/>
          <w:numId w:val="7"/>
        </w:numPr>
        <w:tabs>
          <w:tab w:val="left" w:pos="720"/>
        </w:tabs>
      </w:pPr>
      <w:r>
        <w:t>点击 "提交" 进行上报</w:t>
      </w:r>
    </w:p>
    <w:p>
      <w:pPr>
        <w:pStyle w:val="4"/>
      </w:pPr>
      <w:r>
        <w:t>4. 查看个人记录</w:t>
      </w:r>
    </w:p>
    <w:p>
      <w:r>
        <w:drawing>
          <wp:inline distT="0" distB="0" distL="0" distR="0">
            <wp:extent cx="2292350" cy="4319905"/>
            <wp:effectExtent l="0" t="0" r="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8"/>
                    <a:srcRect/>
                    <a:stretch>
                      <a:fillRect/>
                    </a:stretch>
                  </pic:blipFill>
                  <pic:spPr>
                    <a:xfrm>
                      <a:off x="0" y="0"/>
                      <a:ext cx="2292923" cy="4320000"/>
                    </a:xfrm>
                    <a:prstGeom prst="rect">
                      <a:avLst/>
                    </a:prstGeom>
                  </pic:spPr>
                </pic:pic>
              </a:graphicData>
            </a:graphic>
          </wp:inline>
        </w:drawing>
      </w:r>
    </w:p>
    <w:p>
      <w:pPr>
        <w:pStyle w:val="17"/>
      </w:pPr>
      <w:r>
        <w:rPr>
          <w:b/>
          <w:bCs/>
        </w:rPr>
        <w:t>功能说明：</w:t>
      </w:r>
    </w:p>
    <w:p>
      <w:pPr>
        <w:pStyle w:val="17"/>
        <w:numPr>
          <w:ilvl w:val="0"/>
          <w:numId w:val="2"/>
        </w:numPr>
        <w:tabs>
          <w:tab w:val="left" w:pos="720"/>
        </w:tabs>
      </w:pPr>
      <w:r>
        <w:t>查看所有本账户提交的隐患记录</w:t>
      </w:r>
    </w:p>
    <w:p>
      <w:pPr>
        <w:pStyle w:val="17"/>
        <w:numPr>
          <w:ilvl w:val="0"/>
          <w:numId w:val="2"/>
        </w:numPr>
        <w:tabs>
          <w:tab w:val="left" w:pos="720"/>
        </w:tabs>
      </w:pPr>
      <w:r>
        <w:t>按状态筛选：全部、待核实、无隐患、有隐患</w:t>
      </w:r>
    </w:p>
    <w:p>
      <w:pPr>
        <w:pStyle w:val="17"/>
        <w:numPr>
          <w:ilvl w:val="0"/>
          <w:numId w:val="2"/>
        </w:numPr>
        <w:tabs>
          <w:tab w:val="left" w:pos="720"/>
        </w:tabs>
      </w:pPr>
      <w:r>
        <w:t>根据状态判断对于提交隐患的审核结果</w:t>
      </w:r>
    </w:p>
    <w:p>
      <w:pPr>
        <w:pStyle w:val="17"/>
        <w:numPr>
          <w:ilvl w:val="0"/>
          <w:numId w:val="2"/>
        </w:numPr>
        <w:tabs>
          <w:tab w:val="left" w:pos="720"/>
        </w:tabs>
      </w:pPr>
      <w:r>
        <w:t>查看隐患详情</w:t>
      </w:r>
    </w:p>
    <w:p>
      <w:pPr>
        <w:pStyle w:val="17"/>
      </w:pPr>
      <w:r>
        <w:rPr>
          <w:b/>
          <w:bCs/>
        </w:rPr>
        <w:t>操作步骤：</w:t>
      </w:r>
    </w:p>
    <w:p>
      <w:pPr>
        <w:pStyle w:val="17"/>
        <w:numPr>
          <w:ilvl w:val="0"/>
          <w:numId w:val="8"/>
        </w:numPr>
        <w:tabs>
          <w:tab w:val="left" w:pos="720"/>
        </w:tabs>
      </w:pPr>
      <w:r>
        <w:t>点击 "我的隐患" 进入记录列表</w:t>
      </w:r>
    </w:p>
    <w:p>
      <w:pPr>
        <w:pStyle w:val="17"/>
        <w:numPr>
          <w:ilvl w:val="0"/>
          <w:numId w:val="8"/>
        </w:numPr>
        <w:tabs>
          <w:tab w:val="left" w:pos="720"/>
        </w:tabs>
      </w:pPr>
      <w:r>
        <w:t>选择筛选条件查看相应记录</w:t>
      </w:r>
    </w:p>
    <w:p>
      <w:pPr>
        <w:pStyle w:val="17"/>
        <w:numPr>
          <w:ilvl w:val="0"/>
          <w:numId w:val="8"/>
        </w:numPr>
        <w:tabs>
          <w:tab w:val="left" w:pos="720"/>
        </w:tabs>
      </w:pPr>
      <w:r>
        <w:t>点击具体记录查看详情</w:t>
      </w:r>
    </w:p>
    <w:p>
      <w:r>
        <w:drawing>
          <wp:inline distT="0" distB="0" distL="0" distR="0">
            <wp:extent cx="2130425" cy="4013835"/>
            <wp:effectExtent l="0" t="0" r="3175"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9"/>
                    <a:srcRect/>
                    <a:stretch>
                      <a:fillRect/>
                    </a:stretch>
                  </pic:blipFill>
                  <pic:spPr>
                    <a:xfrm>
                      <a:off x="0" y="0"/>
                      <a:ext cx="2140086" cy="4032044"/>
                    </a:xfrm>
                    <a:prstGeom prst="rect">
                      <a:avLst/>
                    </a:prstGeom>
                  </pic:spPr>
                </pic:pic>
              </a:graphicData>
            </a:graphic>
          </wp:inline>
        </w:drawing>
      </w:r>
    </w:p>
    <w:p>
      <w:pPr>
        <w:pStyle w:val="4"/>
      </w:pPr>
      <w:r>
        <w:t>5. 个人中心</w:t>
      </w:r>
    </w:p>
    <w:p>
      <w:r>
        <w:drawing>
          <wp:inline distT="0" distB="0" distL="0" distR="0">
            <wp:extent cx="2047875" cy="3858895"/>
            <wp:effectExtent l="0" t="0" r="9525"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0"/>
                    <a:srcRect/>
                    <a:stretch>
                      <a:fillRect/>
                    </a:stretch>
                  </pic:blipFill>
                  <pic:spPr>
                    <a:xfrm>
                      <a:off x="0" y="0"/>
                      <a:ext cx="2049982" cy="3862287"/>
                    </a:xfrm>
                    <a:prstGeom prst="rect">
                      <a:avLst/>
                    </a:prstGeom>
                  </pic:spPr>
                </pic:pic>
              </a:graphicData>
            </a:graphic>
          </wp:inline>
        </w:drawing>
      </w:r>
    </w:p>
    <w:p>
      <w:pPr>
        <w:pStyle w:val="17"/>
      </w:pPr>
      <w:r>
        <w:rPr>
          <w:b/>
          <w:bCs/>
        </w:rPr>
        <w:t>功能说明：</w:t>
      </w:r>
    </w:p>
    <w:p>
      <w:pPr>
        <w:pStyle w:val="17"/>
        <w:numPr>
          <w:ilvl w:val="0"/>
          <w:numId w:val="2"/>
        </w:numPr>
        <w:tabs>
          <w:tab w:val="left" w:pos="720"/>
        </w:tabs>
      </w:pPr>
      <w:r>
        <w:rPr>
          <w:b/>
          <w:bCs/>
        </w:rPr>
        <w:t>我提交的记录：</w:t>
      </w:r>
      <w:r>
        <w:t xml:space="preserve"> 查看所有提交记录</w:t>
      </w:r>
    </w:p>
    <w:p>
      <w:pPr>
        <w:pStyle w:val="17"/>
        <w:numPr>
          <w:ilvl w:val="0"/>
          <w:numId w:val="2"/>
        </w:numPr>
        <w:tabs>
          <w:tab w:val="left" w:pos="720"/>
        </w:tabs>
      </w:pPr>
      <w:r>
        <w:rPr>
          <w:b/>
          <w:bCs/>
        </w:rPr>
        <w:t>我的奖励：</w:t>
      </w:r>
      <w:r>
        <w:t xml:space="preserve"> 查看奖励信息</w:t>
      </w:r>
    </w:p>
    <w:p>
      <w:pPr>
        <w:pStyle w:val="17"/>
        <w:numPr>
          <w:ilvl w:val="0"/>
          <w:numId w:val="2"/>
        </w:numPr>
        <w:tabs>
          <w:tab w:val="left" w:pos="720"/>
        </w:tabs>
      </w:pPr>
      <w:r>
        <w:rPr>
          <w:b/>
          <w:bCs/>
        </w:rPr>
        <w:t>实名认证：</w:t>
      </w:r>
      <w:r>
        <w:t xml:space="preserve"> 完成实名认证</w:t>
      </w:r>
    </w:p>
    <w:p>
      <w:pPr>
        <w:pStyle w:val="17"/>
        <w:numPr>
          <w:ilvl w:val="0"/>
          <w:numId w:val="2"/>
        </w:numPr>
        <w:tabs>
          <w:tab w:val="left" w:pos="720"/>
        </w:tabs>
      </w:pPr>
      <w:r>
        <w:rPr>
          <w:b/>
          <w:bCs/>
        </w:rPr>
        <w:t>联系客服：</w:t>
      </w:r>
      <w:r>
        <w:t xml:space="preserve"> 获取技术支持</w:t>
      </w:r>
    </w:p>
    <w:p>
      <w:pPr>
        <w:pStyle w:val="17"/>
        <w:numPr>
          <w:ilvl w:val="0"/>
          <w:numId w:val="2"/>
        </w:numPr>
        <w:tabs>
          <w:tab w:val="left" w:pos="720"/>
        </w:tabs>
      </w:pPr>
      <w:r>
        <w:rPr>
          <w:b/>
          <w:bCs/>
        </w:rPr>
        <w:t>关于我们：</w:t>
      </w:r>
      <w:r>
        <w:t xml:space="preserve"> 系统相关信息</w:t>
      </w:r>
    </w:p>
    <w:p>
      <w:pPr>
        <w:pStyle w:val="17"/>
      </w:pPr>
      <w:r>
        <w:rPr>
          <w:b/>
          <w:bCs/>
        </w:rPr>
        <w:t>实名认证操作：</w:t>
      </w:r>
    </w:p>
    <w:p>
      <w:pPr>
        <w:pStyle w:val="17"/>
        <w:numPr>
          <w:ilvl w:val="0"/>
          <w:numId w:val="9"/>
        </w:numPr>
        <w:tabs>
          <w:tab w:val="left" w:pos="720"/>
        </w:tabs>
      </w:pPr>
      <w:r>
        <w:t>点击 "实名认证"</w:t>
      </w:r>
    </w:p>
    <w:p>
      <w:pPr>
        <w:pStyle w:val="17"/>
        <w:numPr>
          <w:ilvl w:val="0"/>
          <w:numId w:val="9"/>
        </w:numPr>
        <w:tabs>
          <w:tab w:val="left" w:pos="720"/>
        </w:tabs>
      </w:pPr>
      <w:r>
        <w:t>填写真实姓名</w:t>
      </w:r>
    </w:p>
    <w:p>
      <w:pPr>
        <w:pStyle w:val="17"/>
        <w:numPr>
          <w:ilvl w:val="0"/>
          <w:numId w:val="9"/>
        </w:numPr>
        <w:tabs>
          <w:tab w:val="left" w:pos="720"/>
        </w:tabs>
      </w:pPr>
      <w:r>
        <w:t>输入身份证号码</w:t>
      </w:r>
    </w:p>
    <w:p>
      <w:pPr>
        <w:pStyle w:val="17"/>
        <w:numPr>
          <w:ilvl w:val="0"/>
          <w:numId w:val="9"/>
        </w:numPr>
        <w:tabs>
          <w:tab w:val="left" w:pos="720"/>
        </w:tabs>
      </w:pPr>
      <w:r>
        <w:t>点击 "提交" 完成认证</w:t>
      </w:r>
    </w:p>
    <w:p>
      <w:pPr>
        <w:pStyle w:val="17"/>
      </w:pPr>
    </w:p>
    <w:p>
      <w:r>
        <w:drawing>
          <wp:inline distT="0" distB="0" distL="0" distR="0">
            <wp:extent cx="2292350" cy="4319905"/>
            <wp:effectExtent l="0" t="0" r="0" b="44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1"/>
                    <a:srcRect/>
                    <a:stretch>
                      <a:fillRect/>
                    </a:stretch>
                  </pic:blipFill>
                  <pic:spPr>
                    <a:xfrm>
                      <a:off x="0" y="0"/>
                      <a:ext cx="2292923" cy="4320000"/>
                    </a:xfrm>
                    <a:prstGeom prst="rect">
                      <a:avLst/>
                    </a:prstGeom>
                  </pic:spPr>
                </pic:pic>
              </a:graphicData>
            </a:graphic>
          </wp:inline>
        </w:drawing>
      </w:r>
    </w:p>
    <w:p>
      <w:pPr>
        <w:pStyle w:val="17"/>
      </w:pPr>
      <w:r>
        <w:rPr>
          <w:b/>
          <w:bCs/>
        </w:rPr>
        <w:t>我的奖励：</w:t>
      </w:r>
    </w:p>
    <w:p>
      <w:pPr>
        <w:pStyle w:val="17"/>
        <w:numPr>
          <w:ilvl w:val="0"/>
          <w:numId w:val="2"/>
        </w:numPr>
        <w:tabs>
          <w:tab w:val="left" w:pos="720"/>
        </w:tabs>
      </w:pPr>
      <w:r>
        <w:rPr>
          <w:b/>
          <w:bCs/>
        </w:rPr>
        <w:t>安全隐患奖励：</w:t>
      </w:r>
      <w:r>
        <w:t xml:space="preserve"> 发现并提交安全隐患，隐患核查员核实通过，隐患复核员复核通过，后台进行奖励下发，下发成功后用户再我的奖励中领取奖励</w:t>
      </w:r>
    </w:p>
    <w:p>
      <w:pPr>
        <w:pStyle w:val="17"/>
      </w:pPr>
    </w:p>
    <w:p>
      <w:r>
        <w:drawing>
          <wp:inline distT="0" distB="0" distL="0" distR="0">
            <wp:extent cx="1957070" cy="4319905"/>
            <wp:effectExtent l="0" t="0" r="508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2"/>
                    <a:srcRect/>
                    <a:stretch>
                      <a:fillRect/>
                    </a:stretch>
                  </pic:blipFill>
                  <pic:spPr>
                    <a:xfrm>
                      <a:off x="0" y="0"/>
                      <a:ext cx="1957500" cy="4320000"/>
                    </a:xfrm>
                    <a:prstGeom prst="rect">
                      <a:avLst/>
                    </a:prstGeom>
                  </pic:spPr>
                </pic:pic>
              </a:graphicData>
            </a:graphic>
          </wp:inline>
        </w:drawing>
      </w:r>
    </w:p>
    <w:p>
      <w:pPr>
        <w:pStyle w:val="17"/>
      </w:pPr>
      <w:r>
        <w:rPr>
          <w:b/>
          <w:bCs/>
        </w:rPr>
        <w:t>奖励状态：</w:t>
      </w:r>
    </w:p>
    <w:p>
      <w:pPr>
        <w:pStyle w:val="17"/>
        <w:numPr>
          <w:ilvl w:val="0"/>
          <w:numId w:val="2"/>
        </w:numPr>
        <w:tabs>
          <w:tab w:val="left" w:pos="720"/>
        </w:tabs>
      </w:pPr>
      <w:r>
        <w:rPr>
          <w:b/>
          <w:bCs/>
        </w:rPr>
        <w:t>待领取：</w:t>
      </w:r>
      <w:r>
        <w:t xml:space="preserve"> 奖励已发放，等待领取</w:t>
      </w:r>
    </w:p>
    <w:p>
      <w:pPr>
        <w:pStyle w:val="17"/>
        <w:numPr>
          <w:ilvl w:val="0"/>
          <w:numId w:val="2"/>
        </w:numPr>
        <w:tabs>
          <w:tab w:val="left" w:pos="720"/>
        </w:tabs>
      </w:pPr>
      <w:r>
        <w:rPr>
          <w:b/>
          <w:bCs/>
        </w:rPr>
        <w:t>已领取：</w:t>
      </w:r>
      <w:r>
        <w:t xml:space="preserve"> 奖励已领取</w:t>
      </w:r>
    </w:p>
    <w:p>
      <w:pPr>
        <w:pStyle w:val="17"/>
        <w:numPr>
          <w:ilvl w:val="0"/>
          <w:numId w:val="2"/>
        </w:numPr>
        <w:tabs>
          <w:tab w:val="left" w:pos="720"/>
        </w:tabs>
      </w:pPr>
      <w:r>
        <w:rPr>
          <w:b/>
          <w:bCs/>
        </w:rPr>
        <w:t>已过期：</w:t>
      </w:r>
      <w:r>
        <w:t xml:space="preserve"> 奖励超过有效实现未领取</w:t>
      </w:r>
    </w:p>
    <w:p>
      <w:pPr>
        <w:pStyle w:val="17"/>
      </w:pPr>
      <w:r>
        <w:rPr>
          <w:b/>
          <w:bCs/>
        </w:rPr>
        <w:t>奖励领取：</w:t>
      </w:r>
    </w:p>
    <w:p>
      <w:pPr>
        <w:pStyle w:val="17"/>
        <w:numPr>
          <w:ilvl w:val="0"/>
          <w:numId w:val="2"/>
        </w:numPr>
        <w:tabs>
          <w:tab w:val="left" w:pos="720"/>
        </w:tabs>
      </w:pPr>
      <w:r>
        <w:rPr>
          <w:b/>
          <w:bCs/>
        </w:rPr>
        <w:t>进入详情页面查看点击区域</w:t>
      </w:r>
    </w:p>
    <w:p>
      <w:pPr>
        <w:pStyle w:val="17"/>
      </w:pPr>
      <w:r>
        <w:rPr>
          <w:b/>
          <w:bCs/>
        </w:rPr>
        <w:t>奖励通知：</w:t>
      </w:r>
    </w:p>
    <w:p>
      <w:pPr>
        <w:pStyle w:val="17"/>
        <w:numPr>
          <w:ilvl w:val="0"/>
          <w:numId w:val="2"/>
        </w:numPr>
        <w:tabs>
          <w:tab w:val="left" w:pos="720"/>
        </w:tabs>
      </w:pPr>
      <w:r>
        <w:t>奖励发放通知</w:t>
      </w:r>
    </w:p>
    <w:p>
      <w:pPr>
        <w:pStyle w:val="17"/>
      </w:pPr>
    </w:p>
    <w:p>
      <w:pPr>
        <w:pBdr>
          <w:bottom w:val="single" w:color="auto" w:sz="6" w:space="1"/>
        </w:pBdr>
      </w:pPr>
    </w:p>
    <w:p>
      <w:pPr>
        <w:pStyle w:val="3"/>
      </w:pPr>
      <w:r>
        <w:t>隐患核查员操作手册</w:t>
      </w:r>
    </w:p>
    <w:p>
      <w:pPr>
        <w:pStyle w:val="4"/>
      </w:pPr>
      <w:r>
        <w:t>1. 隐患核查员登录</w:t>
      </w:r>
    </w:p>
    <w:p>
      <w:pPr>
        <w:pStyle w:val="17"/>
      </w:pPr>
    </w:p>
    <w:p>
      <w:r>
        <mc:AlternateContent>
          <mc:Choice Requires="wps">
            <w:drawing>
              <wp:anchor distT="0" distB="0" distL="114300" distR="114300" simplePos="0" relativeHeight="251661312" behindDoc="0" locked="0" layoutInCell="1" allowOverlap="1">
                <wp:simplePos x="0" y="0"/>
                <wp:positionH relativeFrom="column">
                  <wp:posOffset>147955</wp:posOffset>
                </wp:positionH>
                <wp:positionV relativeFrom="paragraph">
                  <wp:posOffset>3093085</wp:posOffset>
                </wp:positionV>
                <wp:extent cx="2042795" cy="427355"/>
                <wp:effectExtent l="0" t="0" r="15240" b="10795"/>
                <wp:wrapNone/>
                <wp:docPr id="25" name="矩形: 圆角 25"/>
                <wp:cNvGraphicFramePr/>
                <a:graphic xmlns:a="http://schemas.openxmlformats.org/drawingml/2006/main">
                  <a:graphicData uri="http://schemas.microsoft.com/office/word/2010/wordprocessingShape">
                    <wps:wsp>
                      <wps:cNvSpPr/>
                      <wps:spPr>
                        <a:xfrm>
                          <a:off x="0" y="0"/>
                          <a:ext cx="2042555" cy="427512"/>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25" o:spid="_x0000_s1026" o:spt="2" style="position:absolute;left:0pt;margin-left:11.65pt;margin-top:243.55pt;height:33.65pt;width:160.85pt;z-index:251661312;v-text-anchor:middle;mso-width-relative:page;mso-height-relative:page;" filled="f" stroked="t" coordsize="21600,21600" arcsize="0.166666666666667" o:gfxdata="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AlfK7rZAAAACgEAAA8AAAAAAAAAAQAgAAAAIgAAAGRycy9kb3ducmV2LnhtbFBLAQIUABQA&#10;AAAIAIdO4kBEZOGhYQIAAIwEAAAOAAAAAAAAAAEAIAAAACgBAABkcnMvZTJvRG9jLnhtbFBLBQYA&#10;AAAABgAGAFkBAAD7BQAAAAA=&#10;">
                <v:fill on="f" focussize="0,0"/>
                <v:stroke weight="1pt" color="#FF0000 [3204]" miterlimit="8" joinstyle="miter"/>
                <v:imagedata o:title=""/>
                <o:lock v:ext="edit" aspectratio="f"/>
              </v:roundrect>
            </w:pict>
          </mc:Fallback>
        </mc:AlternateContent>
      </w:r>
      <w:r>
        <w:drawing>
          <wp:inline distT="0" distB="0" distL="0" distR="0">
            <wp:extent cx="2292350" cy="4319905"/>
            <wp:effectExtent l="0" t="0" r="0" b="44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a:xfrm>
                      <a:off x="0" y="0"/>
                      <a:ext cx="2292923" cy="4319999"/>
                    </a:xfrm>
                    <a:prstGeom prst="rect">
                      <a:avLst/>
                    </a:prstGeom>
                  </pic:spPr>
                </pic:pic>
              </a:graphicData>
            </a:graphic>
          </wp:inline>
        </w:drawing>
      </w:r>
    </w:p>
    <w:p>
      <w:pPr>
        <w:pStyle w:val="17"/>
      </w:pPr>
      <w:r>
        <w:rPr>
          <w:b/>
          <w:bCs/>
        </w:rPr>
        <w:t>登录流程：</w:t>
      </w:r>
    </w:p>
    <w:p>
      <w:pPr>
        <w:pStyle w:val="17"/>
        <w:numPr>
          <w:ilvl w:val="0"/>
          <w:numId w:val="10"/>
        </w:numPr>
        <w:tabs>
          <w:tab w:val="left" w:pos="720"/>
        </w:tabs>
      </w:pPr>
      <w:r>
        <w:t>使用后台分配的隐患核查员手机号登录</w:t>
      </w:r>
    </w:p>
    <w:p>
      <w:pPr>
        <w:pStyle w:val="17"/>
        <w:numPr>
          <w:ilvl w:val="0"/>
          <w:numId w:val="10"/>
        </w:numPr>
        <w:tabs>
          <w:tab w:val="left" w:pos="720"/>
        </w:tabs>
      </w:pPr>
      <w:r>
        <w:t>进入隐患核查员专属界面</w:t>
      </w:r>
    </w:p>
    <w:p>
      <w:pPr>
        <w:pStyle w:val="17"/>
        <w:numPr>
          <w:ilvl w:val="0"/>
          <w:numId w:val="10"/>
        </w:numPr>
        <w:tabs>
          <w:tab w:val="left" w:pos="720"/>
        </w:tabs>
      </w:pPr>
      <w:r>
        <w:t>查看本月统计数据</w:t>
      </w:r>
    </w:p>
    <w:p>
      <w:pPr>
        <w:pStyle w:val="17"/>
        <w:numPr>
          <w:ilvl w:val="0"/>
          <w:numId w:val="10"/>
        </w:numPr>
        <w:tabs>
          <w:tab w:val="left" w:pos="720"/>
        </w:tabs>
      </w:pPr>
      <w:r>
        <w:t>进行对应区域隐藏提交的核实</w:t>
      </w:r>
    </w:p>
    <w:p>
      <w:pPr>
        <w:pStyle w:val="4"/>
      </w:pPr>
      <w:r>
        <w:t>2. 隐患核查员首页</w:t>
      </w:r>
    </w:p>
    <w:p>
      <w:pPr>
        <w:pStyle w:val="17"/>
      </w:pPr>
    </w:p>
    <w:p>
      <w:r>
        <w:drawing>
          <wp:inline distT="0" distB="0" distL="0" distR="0">
            <wp:extent cx="2292350" cy="4319905"/>
            <wp:effectExtent l="0" t="0" r="0" b="444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3"/>
                    <a:srcRect/>
                    <a:stretch>
                      <a:fillRect/>
                    </a:stretch>
                  </pic:blipFill>
                  <pic:spPr>
                    <a:xfrm>
                      <a:off x="0" y="0"/>
                      <a:ext cx="2292923" cy="4320000"/>
                    </a:xfrm>
                    <a:prstGeom prst="rect">
                      <a:avLst/>
                    </a:prstGeom>
                  </pic:spPr>
                </pic:pic>
              </a:graphicData>
            </a:graphic>
          </wp:inline>
        </w:drawing>
      </w:r>
    </w:p>
    <w:p>
      <w:pPr>
        <w:pStyle w:val="17"/>
      </w:pPr>
      <w:r>
        <w:rPr>
          <w:b/>
          <w:bCs/>
        </w:rPr>
        <w:t>界面说明：</w:t>
      </w:r>
    </w:p>
    <w:p>
      <w:pPr>
        <w:pStyle w:val="17"/>
        <w:numPr>
          <w:ilvl w:val="0"/>
          <w:numId w:val="2"/>
        </w:numPr>
        <w:tabs>
          <w:tab w:val="left" w:pos="720"/>
        </w:tabs>
      </w:pPr>
      <w:r>
        <w:rPr>
          <w:b/>
          <w:bCs/>
        </w:rPr>
        <w:t>统计数据：</w:t>
      </w:r>
      <w:r>
        <w:t xml:space="preserve"> 待核实、核实有隐患、核实无隐患数量</w:t>
      </w:r>
    </w:p>
    <w:p>
      <w:pPr>
        <w:pStyle w:val="17"/>
        <w:numPr>
          <w:ilvl w:val="0"/>
          <w:numId w:val="2"/>
        </w:numPr>
        <w:tabs>
          <w:tab w:val="left" w:pos="720"/>
        </w:tabs>
      </w:pPr>
      <w:r>
        <w:rPr>
          <w:b/>
          <w:bCs/>
        </w:rPr>
        <w:t>快捷操作：</w:t>
      </w:r>
      <w:r>
        <w:t xml:space="preserve"> 待核实隐患、已核实隐患、最近核实记录</w:t>
      </w:r>
    </w:p>
    <w:p>
      <w:pPr>
        <w:pStyle w:val="17"/>
        <w:numPr>
          <w:ilvl w:val="0"/>
          <w:numId w:val="2"/>
        </w:numPr>
        <w:tabs>
          <w:tab w:val="left" w:pos="720"/>
        </w:tabs>
      </w:pPr>
      <w:r>
        <w:rPr>
          <w:b/>
          <w:bCs/>
        </w:rPr>
        <w:t>导航菜单：</w:t>
      </w:r>
      <w:r>
        <w:t xml:space="preserve"> 首页、我的</w:t>
      </w:r>
    </w:p>
    <w:p>
      <w:pPr>
        <w:pStyle w:val="4"/>
      </w:pPr>
      <w:r>
        <w:t>3. 待核实隐患列表</w:t>
      </w:r>
    </w:p>
    <w:p>
      <w:pPr>
        <w:pStyle w:val="17"/>
      </w:pPr>
    </w:p>
    <w:p>
      <w:r>
        <w:drawing>
          <wp:inline distT="0" distB="0" distL="0" distR="0">
            <wp:extent cx="2292350" cy="4319905"/>
            <wp:effectExtent l="0" t="0" r="0" b="444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4"/>
                    <a:srcRect/>
                    <a:stretch>
                      <a:fillRect/>
                    </a:stretch>
                  </pic:blipFill>
                  <pic:spPr>
                    <a:xfrm>
                      <a:off x="0" y="0"/>
                      <a:ext cx="2292923" cy="4320000"/>
                    </a:xfrm>
                    <a:prstGeom prst="rect">
                      <a:avLst/>
                    </a:prstGeom>
                  </pic:spPr>
                </pic:pic>
              </a:graphicData>
            </a:graphic>
          </wp:inline>
        </w:drawing>
      </w:r>
    </w:p>
    <w:p>
      <w:pPr>
        <w:pStyle w:val="17"/>
      </w:pPr>
      <w:r>
        <w:rPr>
          <w:b/>
          <w:bCs/>
        </w:rPr>
        <w:t>功能说明：</w:t>
      </w:r>
    </w:p>
    <w:p>
      <w:pPr>
        <w:pStyle w:val="17"/>
        <w:numPr>
          <w:ilvl w:val="0"/>
          <w:numId w:val="2"/>
        </w:numPr>
        <w:tabs>
          <w:tab w:val="left" w:pos="720"/>
        </w:tabs>
      </w:pPr>
      <w:r>
        <w:t>显示所在区域待核实的隐患信息</w:t>
      </w:r>
    </w:p>
    <w:p>
      <w:pPr>
        <w:pStyle w:val="17"/>
        <w:numPr>
          <w:ilvl w:val="0"/>
          <w:numId w:val="2"/>
        </w:numPr>
        <w:tabs>
          <w:tab w:val="left" w:pos="720"/>
        </w:tabs>
      </w:pPr>
      <w:r>
        <w:t>包含隐患名称、提交日期、状态等信息</w:t>
      </w:r>
    </w:p>
    <w:p>
      <w:pPr>
        <w:pStyle w:val="17"/>
        <w:numPr>
          <w:ilvl w:val="0"/>
          <w:numId w:val="2"/>
        </w:numPr>
        <w:tabs>
          <w:tab w:val="left" w:pos="720"/>
        </w:tabs>
      </w:pPr>
      <w:r>
        <w:t>支持隐患名称关键字模糊搜索</w:t>
      </w:r>
    </w:p>
    <w:p>
      <w:pPr>
        <w:pStyle w:val="17"/>
      </w:pPr>
      <w:r>
        <w:rPr>
          <w:b/>
          <w:bCs/>
        </w:rPr>
        <w:t>操作步骤：</w:t>
      </w:r>
    </w:p>
    <w:p>
      <w:pPr>
        <w:pStyle w:val="17"/>
        <w:numPr>
          <w:ilvl w:val="0"/>
          <w:numId w:val="11"/>
        </w:numPr>
        <w:tabs>
          <w:tab w:val="left" w:pos="720"/>
        </w:tabs>
      </w:pPr>
      <w:r>
        <w:t>点击 "待核实隐患" 进入列表页面</w:t>
      </w:r>
    </w:p>
    <w:p>
      <w:pPr>
        <w:pStyle w:val="17"/>
        <w:numPr>
          <w:ilvl w:val="0"/>
          <w:numId w:val="11"/>
        </w:numPr>
        <w:tabs>
          <w:tab w:val="left" w:pos="720"/>
        </w:tabs>
      </w:pPr>
      <w:r>
        <w:t>使用搜索框查找特定隐患</w:t>
      </w:r>
    </w:p>
    <w:p>
      <w:pPr>
        <w:pStyle w:val="17"/>
        <w:numPr>
          <w:ilvl w:val="0"/>
          <w:numId w:val="11"/>
        </w:numPr>
        <w:tabs>
          <w:tab w:val="left" w:pos="720"/>
        </w:tabs>
      </w:pPr>
      <w:r>
        <w:t>点击具体隐患进入核实页面</w:t>
      </w:r>
    </w:p>
    <w:p>
      <w:pPr>
        <w:pStyle w:val="4"/>
      </w:pPr>
      <w:r>
        <w:t>4. 隐患核实操作</w:t>
      </w:r>
    </w:p>
    <w:p>
      <w:pPr>
        <w:pStyle w:val="17"/>
      </w:pPr>
    </w:p>
    <w:p>
      <w:r>
        <w:drawing>
          <wp:inline distT="0" distB="0" distL="0" distR="0">
            <wp:extent cx="2292350" cy="4319905"/>
            <wp:effectExtent l="0" t="0" r="0" b="444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a:xfrm>
                      <a:off x="0" y="0"/>
                      <a:ext cx="2292923" cy="4319999"/>
                    </a:xfrm>
                    <a:prstGeom prst="rect">
                      <a:avLst/>
                    </a:prstGeom>
                  </pic:spPr>
                </pic:pic>
              </a:graphicData>
            </a:graphic>
          </wp:inline>
        </w:drawing>
      </w:r>
    </w:p>
    <w:p>
      <w:pPr>
        <w:pStyle w:val="17"/>
      </w:pPr>
      <w:r>
        <w:rPr>
          <w:b/>
          <w:bCs/>
        </w:rPr>
        <w:t>核实流程：</w:t>
      </w:r>
    </w:p>
    <w:p>
      <w:pPr>
        <w:pStyle w:val="17"/>
      </w:pPr>
      <w:r>
        <w:rPr>
          <w:b/>
          <w:bCs/>
        </w:rPr>
        <w:t>第一步：查看隐患详情</w:t>
      </w:r>
    </w:p>
    <w:p>
      <w:pPr>
        <w:pStyle w:val="17"/>
        <w:numPr>
          <w:ilvl w:val="0"/>
          <w:numId w:val="12"/>
        </w:numPr>
        <w:tabs>
          <w:tab w:val="left" w:pos="720"/>
        </w:tabs>
      </w:pPr>
      <w:r>
        <w:t>查看安全观察员信息</w:t>
      </w:r>
    </w:p>
    <w:p>
      <w:pPr>
        <w:pStyle w:val="17"/>
        <w:numPr>
          <w:ilvl w:val="0"/>
          <w:numId w:val="12"/>
        </w:numPr>
        <w:tabs>
          <w:tab w:val="left" w:pos="720"/>
        </w:tabs>
      </w:pPr>
      <w:r>
        <w:t>查看隐患描述和发生地点</w:t>
      </w:r>
    </w:p>
    <w:p>
      <w:pPr>
        <w:pStyle w:val="17"/>
        <w:numPr>
          <w:ilvl w:val="0"/>
          <w:numId w:val="12"/>
        </w:numPr>
        <w:tabs>
          <w:tab w:val="left" w:pos="720"/>
        </w:tabs>
      </w:pPr>
      <w:r>
        <w:t>查看现场照片和视频</w:t>
      </w:r>
    </w:p>
    <w:p>
      <w:pPr>
        <w:pStyle w:val="17"/>
        <w:numPr>
          <w:ilvl w:val="0"/>
          <w:numId w:val="12"/>
        </w:numPr>
        <w:tabs>
          <w:tab w:val="left" w:pos="720"/>
        </w:tabs>
      </w:pPr>
      <w:r>
        <w:t>了解隐患基本情况</w:t>
      </w:r>
    </w:p>
    <w:p>
      <w:pPr>
        <w:pStyle w:val="17"/>
      </w:pPr>
      <w:r>
        <w:rPr>
          <w:b/>
          <w:bCs/>
        </w:rPr>
        <w:t>第二步：实地核实</w:t>
      </w:r>
    </w:p>
    <w:p>
      <w:pPr>
        <w:pStyle w:val="17"/>
        <w:numPr>
          <w:ilvl w:val="0"/>
          <w:numId w:val="13"/>
        </w:numPr>
        <w:tabs>
          <w:tab w:val="left" w:pos="720"/>
        </w:tabs>
      </w:pPr>
      <w:r>
        <w:t>到达现场进行实地核查</w:t>
      </w:r>
    </w:p>
    <w:p>
      <w:pPr>
        <w:pStyle w:val="17"/>
        <w:numPr>
          <w:ilvl w:val="0"/>
          <w:numId w:val="13"/>
        </w:numPr>
        <w:tabs>
          <w:tab w:val="left" w:pos="720"/>
        </w:tabs>
      </w:pPr>
      <w:r>
        <w:t>现场拍摄核实照片或视频</w:t>
      </w:r>
    </w:p>
    <w:p>
      <w:pPr>
        <w:pStyle w:val="17"/>
      </w:pPr>
      <w:r>
        <w:rPr>
          <w:b/>
          <w:bCs/>
        </w:rPr>
        <w:t>第三步：提交核实结果</w:t>
      </w:r>
    </w:p>
    <w:p>
      <w:pPr>
        <w:pStyle w:val="17"/>
      </w:pPr>
      <w:r>
        <w:rPr>
          <w:b/>
          <w:bCs/>
        </w:rPr>
        <w:t>情况一：核实无隐患</w:t>
      </w:r>
    </w:p>
    <w:p>
      <w:pPr>
        <w:pStyle w:val="17"/>
      </w:pPr>
    </w:p>
    <w:p>
      <w:r>
        <w:drawing>
          <wp:inline distT="0" distB="0" distL="0" distR="0">
            <wp:extent cx="2494915" cy="5399405"/>
            <wp:effectExtent l="0" t="0" r="63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16"/>
                    <a:srcRect/>
                    <a:stretch>
                      <a:fillRect/>
                    </a:stretch>
                  </pic:blipFill>
                  <pic:spPr>
                    <a:xfrm>
                      <a:off x="0" y="0"/>
                      <a:ext cx="2495089" cy="5400000"/>
                    </a:xfrm>
                    <a:prstGeom prst="rect">
                      <a:avLst/>
                    </a:prstGeom>
                  </pic:spPr>
                </pic:pic>
              </a:graphicData>
            </a:graphic>
          </wp:inline>
        </w:drawing>
      </w:r>
    </w:p>
    <w:p>
      <w:pPr>
        <w:pStyle w:val="17"/>
        <w:numPr>
          <w:ilvl w:val="0"/>
          <w:numId w:val="14"/>
        </w:numPr>
        <w:tabs>
          <w:tab w:val="left" w:pos="720"/>
        </w:tabs>
      </w:pPr>
      <w:r>
        <w:t>选择 "无隐患" 选项</w:t>
      </w:r>
    </w:p>
    <w:p>
      <w:pPr>
        <w:pStyle w:val="17"/>
        <w:numPr>
          <w:ilvl w:val="0"/>
          <w:numId w:val="14"/>
        </w:numPr>
        <w:tabs>
          <w:tab w:val="left" w:pos="720"/>
        </w:tabs>
      </w:pPr>
      <w:r>
        <w:t>填写无隐患备注</w:t>
      </w:r>
    </w:p>
    <w:p>
      <w:pPr>
        <w:pStyle w:val="17"/>
        <w:numPr>
          <w:ilvl w:val="0"/>
          <w:numId w:val="14"/>
        </w:numPr>
        <w:tabs>
          <w:tab w:val="left" w:pos="720"/>
        </w:tabs>
      </w:pPr>
      <w:r>
        <w:t>点击 "提交" 按钮进行审核</w:t>
      </w:r>
    </w:p>
    <w:p>
      <w:pPr>
        <w:pStyle w:val="17"/>
      </w:pPr>
      <w:r>
        <w:rPr>
          <w:b/>
          <w:bCs/>
        </w:rPr>
        <w:t>情况二：核实有隐患</w:t>
      </w:r>
    </w:p>
    <w:p>
      <w:pPr>
        <w:pStyle w:val="17"/>
      </w:pPr>
    </w:p>
    <w:p>
      <w:r>
        <w:drawing>
          <wp:inline distT="0" distB="0" distL="0" distR="0">
            <wp:extent cx="2073275" cy="5399405"/>
            <wp:effectExtent l="0" t="0" r="317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7"/>
                    <a:srcRect/>
                    <a:stretch>
                      <a:fillRect/>
                    </a:stretch>
                  </pic:blipFill>
                  <pic:spPr>
                    <a:xfrm>
                      <a:off x="0" y="0"/>
                      <a:ext cx="2073840" cy="5400000"/>
                    </a:xfrm>
                    <a:prstGeom prst="rect">
                      <a:avLst/>
                    </a:prstGeom>
                  </pic:spPr>
                </pic:pic>
              </a:graphicData>
            </a:graphic>
          </wp:inline>
        </w:drawing>
      </w:r>
    </w:p>
    <w:p>
      <w:pPr>
        <w:pStyle w:val="17"/>
        <w:numPr>
          <w:ilvl w:val="0"/>
          <w:numId w:val="15"/>
        </w:numPr>
        <w:tabs>
          <w:tab w:val="left" w:pos="720"/>
        </w:tabs>
      </w:pPr>
      <w:r>
        <w:t>选择 "有隐患" 选项</w:t>
      </w:r>
    </w:p>
    <w:p>
      <w:pPr>
        <w:pStyle w:val="17"/>
        <w:numPr>
          <w:ilvl w:val="0"/>
          <w:numId w:val="15"/>
        </w:numPr>
        <w:tabs>
          <w:tab w:val="left" w:pos="720"/>
        </w:tabs>
      </w:pPr>
      <w:r>
        <w:t>选择隐患类型</w:t>
      </w:r>
    </w:p>
    <w:p>
      <w:pPr>
        <w:pStyle w:val="17"/>
      </w:pPr>
    </w:p>
    <w:p>
      <w:r>
        <w:drawing>
          <wp:inline distT="0" distB="0" distL="0" distR="0">
            <wp:extent cx="2292350" cy="4319905"/>
            <wp:effectExtent l="0" t="0" r="0" b="444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8"/>
                    <a:srcRect/>
                    <a:stretch>
                      <a:fillRect/>
                    </a:stretch>
                  </pic:blipFill>
                  <pic:spPr>
                    <a:xfrm>
                      <a:off x="0" y="0"/>
                      <a:ext cx="2292923" cy="4320000"/>
                    </a:xfrm>
                    <a:prstGeom prst="rect">
                      <a:avLst/>
                    </a:prstGeom>
                  </pic:spPr>
                </pic:pic>
              </a:graphicData>
            </a:graphic>
          </wp:inline>
        </w:drawing>
      </w:r>
    </w:p>
    <w:p>
      <w:pPr>
        <w:pStyle w:val="17"/>
        <w:numPr>
          <w:ilvl w:val="0"/>
          <w:numId w:val="16"/>
        </w:numPr>
        <w:tabs>
          <w:tab w:val="left" w:pos="720"/>
        </w:tabs>
      </w:pPr>
      <w:r>
        <w:t>选择隐患等级（一级、二级、三级）</w:t>
      </w:r>
    </w:p>
    <w:p>
      <w:pPr>
        <w:pStyle w:val="17"/>
        <w:numPr>
          <w:ilvl w:val="0"/>
          <w:numId w:val="16"/>
        </w:numPr>
        <w:tabs>
          <w:tab w:val="left" w:pos="720"/>
        </w:tabs>
      </w:pPr>
      <w:r>
        <w:t>填写隐患描述</w:t>
      </w:r>
    </w:p>
    <w:p>
      <w:pPr>
        <w:pStyle w:val="17"/>
        <w:numPr>
          <w:ilvl w:val="0"/>
          <w:numId w:val="16"/>
        </w:numPr>
        <w:tabs>
          <w:tab w:val="left" w:pos="720"/>
        </w:tabs>
      </w:pPr>
      <w:r>
        <w:t>点击 "提交" 按钮进行审核</w:t>
      </w:r>
    </w:p>
    <w:p>
      <w:pPr>
        <w:pStyle w:val="4"/>
      </w:pPr>
      <w:r>
        <w:t>5. 核实历史记录</w:t>
      </w:r>
    </w:p>
    <w:p>
      <w:pPr>
        <w:pStyle w:val="17"/>
      </w:pPr>
    </w:p>
    <w:p>
      <w:r>
        <w:drawing>
          <wp:inline distT="0" distB="0" distL="0" distR="0">
            <wp:extent cx="2292350" cy="4319905"/>
            <wp:effectExtent l="0" t="0" r="0" b="444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9"/>
                    <a:srcRect/>
                    <a:stretch>
                      <a:fillRect/>
                    </a:stretch>
                  </pic:blipFill>
                  <pic:spPr>
                    <a:xfrm>
                      <a:off x="0" y="0"/>
                      <a:ext cx="2292923" cy="4320000"/>
                    </a:xfrm>
                    <a:prstGeom prst="rect">
                      <a:avLst/>
                    </a:prstGeom>
                  </pic:spPr>
                </pic:pic>
              </a:graphicData>
            </a:graphic>
          </wp:inline>
        </w:drawing>
      </w:r>
    </w:p>
    <w:p>
      <w:pPr>
        <w:pStyle w:val="17"/>
      </w:pPr>
      <w:r>
        <w:rPr>
          <w:b/>
          <w:bCs/>
        </w:rPr>
        <w:t>功能说明：</w:t>
      </w:r>
    </w:p>
    <w:p>
      <w:pPr>
        <w:pStyle w:val="17"/>
        <w:numPr>
          <w:ilvl w:val="0"/>
          <w:numId w:val="2"/>
        </w:numPr>
        <w:tabs>
          <w:tab w:val="left" w:pos="720"/>
        </w:tabs>
      </w:pPr>
      <w:r>
        <w:t>查看所有当前账户核实过的隐患记录</w:t>
      </w:r>
    </w:p>
    <w:p>
      <w:pPr>
        <w:pStyle w:val="17"/>
        <w:numPr>
          <w:ilvl w:val="0"/>
          <w:numId w:val="2"/>
        </w:numPr>
        <w:tabs>
          <w:tab w:val="left" w:pos="720"/>
        </w:tabs>
      </w:pPr>
      <w:r>
        <w:t>支持搜索和筛选</w:t>
      </w:r>
    </w:p>
    <w:p>
      <w:pPr>
        <w:pStyle w:val="17"/>
      </w:pPr>
    </w:p>
    <w:p>
      <w:pPr>
        <w:pBdr>
          <w:bottom w:val="single" w:color="auto" w:sz="6" w:space="1"/>
        </w:pBdr>
      </w:pPr>
    </w:p>
    <w:p>
      <w:pPr>
        <w:pStyle w:val="3"/>
      </w:pPr>
      <w:r>
        <w:t>隐患复核员操作手册</w:t>
      </w:r>
    </w:p>
    <w:p>
      <w:pPr>
        <w:pStyle w:val="4"/>
      </w:pPr>
      <w:r>
        <w:t>1. 隐患复核员登录</w:t>
      </w:r>
    </w:p>
    <w:p>
      <w:pPr>
        <w:pStyle w:val="17"/>
      </w:pPr>
    </w:p>
    <w:p>
      <w:r>
        <mc:AlternateContent>
          <mc:Choice Requires="wps">
            <w:drawing>
              <wp:anchor distT="0" distB="0" distL="114300" distR="114300" simplePos="0" relativeHeight="251662336" behindDoc="0" locked="0" layoutInCell="1" allowOverlap="1">
                <wp:simplePos x="0" y="0"/>
                <wp:positionH relativeFrom="column">
                  <wp:posOffset>94615</wp:posOffset>
                </wp:positionH>
                <wp:positionV relativeFrom="paragraph">
                  <wp:posOffset>3045460</wp:posOffset>
                </wp:positionV>
                <wp:extent cx="2125980" cy="510540"/>
                <wp:effectExtent l="0" t="0" r="27305" b="22860"/>
                <wp:wrapNone/>
                <wp:docPr id="26" name="矩形: 圆角 26"/>
                <wp:cNvGraphicFramePr/>
                <a:graphic xmlns:a="http://schemas.openxmlformats.org/drawingml/2006/main">
                  <a:graphicData uri="http://schemas.microsoft.com/office/word/2010/wordprocessingShape">
                    <wps:wsp>
                      <wps:cNvSpPr/>
                      <wps:spPr>
                        <a:xfrm>
                          <a:off x="0" y="0"/>
                          <a:ext cx="2125683" cy="510639"/>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26" o:spid="_x0000_s1026" o:spt="2" style="position:absolute;left:0pt;margin-left:7.45pt;margin-top:239.8pt;height:40.2pt;width:167.4pt;z-index:251662336;v-text-anchor:middle;mso-width-relative:page;mso-height-relative:page;" filled="f" stroked="t" coordsize="21600,21600" arcsize="0.166666666666667" o:gfxdata="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QXtsnNkAAAAKAQAADwAAAAAAAAABACAAAAAiAAAAZHJzL2Rvd25yZXYueG1sUEsBAhQA&#10;FAAAAAgAh07iQCA9CO9jAgAAjAQAAA4AAAAAAAAAAQAgAAAAKAEAAGRycy9lMm9Eb2MueG1sUEsF&#10;BgAAAAAGAAYAWQEAAP0FAAAAAA==&#10;">
                <v:fill on="f" focussize="0,0"/>
                <v:stroke weight="1pt" color="#FF0000 [3204]" miterlimit="8" joinstyle="miter"/>
                <v:imagedata o:title=""/>
                <o:lock v:ext="edit" aspectratio="f"/>
              </v:roundrect>
            </w:pict>
          </mc:Fallback>
        </mc:AlternateContent>
      </w:r>
      <w:r>
        <w:drawing>
          <wp:inline distT="0" distB="0" distL="0" distR="0">
            <wp:extent cx="2292350" cy="4319905"/>
            <wp:effectExtent l="0" t="0" r="0" b="444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a:xfrm>
                      <a:off x="0" y="0"/>
                      <a:ext cx="2292923" cy="4319999"/>
                    </a:xfrm>
                    <a:prstGeom prst="rect">
                      <a:avLst/>
                    </a:prstGeom>
                  </pic:spPr>
                </pic:pic>
              </a:graphicData>
            </a:graphic>
          </wp:inline>
        </w:drawing>
      </w:r>
    </w:p>
    <w:p>
      <w:pPr>
        <w:pStyle w:val="17"/>
      </w:pPr>
      <w:r>
        <w:rPr>
          <w:b/>
          <w:bCs/>
        </w:rPr>
        <w:t>登录流程：</w:t>
      </w:r>
    </w:p>
    <w:p>
      <w:pPr>
        <w:pStyle w:val="17"/>
        <w:numPr>
          <w:ilvl w:val="0"/>
          <w:numId w:val="17"/>
        </w:numPr>
        <w:tabs>
          <w:tab w:val="left" w:pos="720"/>
        </w:tabs>
      </w:pPr>
      <w:r>
        <w:t>点击隐患核查员按钮</w:t>
      </w:r>
    </w:p>
    <w:p>
      <w:pPr>
        <w:pStyle w:val="17"/>
        <w:numPr>
          <w:ilvl w:val="0"/>
          <w:numId w:val="17"/>
        </w:numPr>
        <w:tabs>
          <w:tab w:val="left" w:pos="720"/>
        </w:tabs>
      </w:pPr>
      <w:r>
        <w:t>使用后台分配的隐患复核员手机号登录</w:t>
      </w:r>
    </w:p>
    <w:p>
      <w:pPr>
        <w:pStyle w:val="17"/>
        <w:numPr>
          <w:ilvl w:val="0"/>
          <w:numId w:val="17"/>
        </w:numPr>
        <w:tabs>
          <w:tab w:val="left" w:pos="720"/>
        </w:tabs>
      </w:pPr>
      <w:r>
        <w:t>进入隐患复核员专属界面</w:t>
      </w:r>
    </w:p>
    <w:p>
      <w:pPr>
        <w:pStyle w:val="17"/>
        <w:numPr>
          <w:ilvl w:val="0"/>
          <w:numId w:val="17"/>
        </w:numPr>
        <w:tabs>
          <w:tab w:val="left" w:pos="720"/>
        </w:tabs>
      </w:pPr>
      <w:r>
        <w:t>查看系统统计信息</w:t>
      </w:r>
    </w:p>
    <w:p>
      <w:pPr>
        <w:pStyle w:val="4"/>
      </w:pPr>
      <w:r>
        <w:t>2. 隐患复核员首页</w:t>
      </w:r>
    </w:p>
    <w:p>
      <w:pPr>
        <w:pStyle w:val="17"/>
      </w:pPr>
    </w:p>
    <w:p>
      <w:r>
        <w:drawing>
          <wp:inline distT="0" distB="0" distL="0" distR="0">
            <wp:extent cx="2292350" cy="4319905"/>
            <wp:effectExtent l="0" t="0" r="0" b="444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a:xfrm>
                      <a:off x="0" y="0"/>
                      <a:ext cx="2292923" cy="4319999"/>
                    </a:xfrm>
                    <a:prstGeom prst="rect">
                      <a:avLst/>
                    </a:prstGeom>
                  </pic:spPr>
                </pic:pic>
              </a:graphicData>
            </a:graphic>
          </wp:inline>
        </w:drawing>
      </w:r>
    </w:p>
    <w:p>
      <w:pPr>
        <w:pStyle w:val="17"/>
      </w:pPr>
      <w:r>
        <w:rPr>
          <w:b/>
          <w:bCs/>
        </w:rPr>
        <w:t>功能说明：</w:t>
      </w:r>
    </w:p>
    <w:p>
      <w:pPr>
        <w:pStyle w:val="17"/>
        <w:numPr>
          <w:ilvl w:val="0"/>
          <w:numId w:val="2"/>
        </w:numPr>
        <w:tabs>
          <w:tab w:val="left" w:pos="720"/>
        </w:tabs>
      </w:pPr>
      <w:r>
        <w:t>显示当前账户复核角色所需审核的隐患列表</w:t>
      </w:r>
    </w:p>
    <w:p>
      <w:pPr>
        <w:pStyle w:val="17"/>
        <w:numPr>
          <w:ilvl w:val="0"/>
          <w:numId w:val="2"/>
        </w:numPr>
        <w:tabs>
          <w:tab w:val="left" w:pos="720"/>
        </w:tabs>
      </w:pPr>
      <w:r>
        <w:t>包含隐患名称、安全观察员、提交时间等</w:t>
      </w:r>
    </w:p>
    <w:p>
      <w:pPr>
        <w:pStyle w:val="17"/>
        <w:numPr>
          <w:ilvl w:val="0"/>
          <w:numId w:val="2"/>
        </w:numPr>
        <w:tabs>
          <w:tab w:val="left" w:pos="720"/>
        </w:tabs>
      </w:pPr>
      <w:r>
        <w:t>支持按状态筛选</w:t>
      </w:r>
    </w:p>
    <w:p>
      <w:pPr>
        <w:pStyle w:val="17"/>
      </w:pPr>
      <w:r>
        <w:rPr>
          <w:b/>
          <w:bCs/>
        </w:rPr>
        <w:t>操作步骤：</w:t>
      </w:r>
    </w:p>
    <w:p>
      <w:pPr>
        <w:pStyle w:val="17"/>
        <w:numPr>
          <w:ilvl w:val="0"/>
          <w:numId w:val="18"/>
        </w:numPr>
        <w:tabs>
          <w:tab w:val="left" w:pos="720"/>
        </w:tabs>
      </w:pPr>
      <w:r>
        <w:t>点击 "待复核" 进入列表页面</w:t>
      </w:r>
    </w:p>
    <w:p>
      <w:pPr>
        <w:pStyle w:val="17"/>
        <w:numPr>
          <w:ilvl w:val="0"/>
          <w:numId w:val="18"/>
        </w:numPr>
        <w:tabs>
          <w:tab w:val="left" w:pos="720"/>
        </w:tabs>
      </w:pPr>
      <w:r>
        <w:t>选择要复核的隐患记录</w:t>
      </w:r>
    </w:p>
    <w:p>
      <w:pPr>
        <w:pStyle w:val="17"/>
        <w:numPr>
          <w:ilvl w:val="0"/>
          <w:numId w:val="18"/>
        </w:numPr>
        <w:tabs>
          <w:tab w:val="left" w:pos="720"/>
        </w:tabs>
      </w:pPr>
      <w:r>
        <w:t>点击进入复核详情页面</w:t>
      </w:r>
    </w:p>
    <w:p>
      <w:pPr>
        <w:pStyle w:val="4"/>
      </w:pPr>
      <w:r>
        <w:t>4. 隐患复核操作</w:t>
      </w:r>
    </w:p>
    <w:p>
      <w:pPr>
        <w:pStyle w:val="17"/>
      </w:pPr>
    </w:p>
    <w:p>
      <w:r>
        <w:drawing>
          <wp:inline distT="0" distB="0" distL="0" distR="0">
            <wp:extent cx="2035810" cy="5306060"/>
            <wp:effectExtent l="0" t="0" r="2540" b="889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a:xfrm>
                      <a:off x="0" y="0"/>
                      <a:ext cx="2036066" cy="5306558"/>
                    </a:xfrm>
                    <a:prstGeom prst="rect">
                      <a:avLst/>
                    </a:prstGeom>
                  </pic:spPr>
                </pic:pic>
              </a:graphicData>
            </a:graphic>
          </wp:inline>
        </w:drawing>
      </w:r>
    </w:p>
    <w:p>
      <w:pPr>
        <w:pStyle w:val="17"/>
      </w:pPr>
      <w:r>
        <w:rPr>
          <w:b/>
          <w:bCs/>
        </w:rPr>
        <w:t>复核流程：</w:t>
      </w:r>
    </w:p>
    <w:p>
      <w:pPr>
        <w:pStyle w:val="17"/>
      </w:pPr>
      <w:r>
        <w:rPr>
          <w:b/>
          <w:bCs/>
        </w:rPr>
        <w:t>第一步：查看完整信息</w:t>
      </w:r>
    </w:p>
    <w:p>
      <w:pPr>
        <w:pStyle w:val="17"/>
        <w:numPr>
          <w:ilvl w:val="0"/>
          <w:numId w:val="19"/>
        </w:numPr>
        <w:tabs>
          <w:tab w:val="left" w:pos="720"/>
        </w:tabs>
      </w:pPr>
      <w:r>
        <w:t>查看安全观察员信息和隐患基本情况</w:t>
      </w:r>
    </w:p>
    <w:p>
      <w:pPr>
        <w:pStyle w:val="17"/>
        <w:numPr>
          <w:ilvl w:val="0"/>
          <w:numId w:val="19"/>
        </w:numPr>
        <w:tabs>
          <w:tab w:val="left" w:pos="720"/>
        </w:tabs>
      </w:pPr>
      <w:r>
        <w:t>查看现场照片和视频证据</w:t>
      </w:r>
    </w:p>
    <w:p>
      <w:pPr>
        <w:pStyle w:val="17"/>
        <w:numPr>
          <w:ilvl w:val="0"/>
          <w:numId w:val="19"/>
        </w:numPr>
        <w:tabs>
          <w:tab w:val="left" w:pos="720"/>
        </w:tabs>
      </w:pPr>
      <w:r>
        <w:t>查看隐患核查员的核实结果</w:t>
      </w:r>
    </w:p>
    <w:p>
      <w:pPr>
        <w:pStyle w:val="17"/>
        <w:numPr>
          <w:ilvl w:val="0"/>
          <w:numId w:val="19"/>
        </w:numPr>
        <w:tabs>
          <w:tab w:val="left" w:pos="720"/>
        </w:tabs>
      </w:pPr>
      <w:r>
        <w:t>了解隐患类型、等级和描述</w:t>
      </w:r>
    </w:p>
    <w:p>
      <w:pPr>
        <w:pStyle w:val="17"/>
      </w:pPr>
      <w:r>
        <w:rPr>
          <w:b/>
          <w:bCs/>
        </w:rPr>
        <w:t>第二步：做出复核决定</w:t>
      </w:r>
    </w:p>
    <w:p>
      <w:pPr>
        <w:pStyle w:val="17"/>
      </w:pPr>
      <w:r>
        <w:rPr>
          <w:b/>
          <w:bCs/>
        </w:rPr>
        <w:t>情况一：复核通过</w:t>
      </w:r>
    </w:p>
    <w:p>
      <w:pPr>
        <w:pStyle w:val="17"/>
        <w:numPr>
          <w:ilvl w:val="0"/>
          <w:numId w:val="20"/>
        </w:numPr>
        <w:tabs>
          <w:tab w:val="left" w:pos="720"/>
        </w:tabs>
      </w:pPr>
      <w:r>
        <w:t>确认核实结果准确</w:t>
      </w:r>
    </w:p>
    <w:p>
      <w:pPr>
        <w:pStyle w:val="17"/>
        <w:numPr>
          <w:ilvl w:val="0"/>
          <w:numId w:val="20"/>
        </w:numPr>
        <w:tabs>
          <w:tab w:val="left" w:pos="720"/>
        </w:tabs>
      </w:pPr>
      <w:r>
        <w:t>点击 "通过" 按钮</w:t>
      </w:r>
    </w:p>
    <w:p>
      <w:pPr>
        <w:pStyle w:val="17"/>
        <w:numPr>
          <w:ilvl w:val="0"/>
          <w:numId w:val="20"/>
        </w:numPr>
        <w:tabs>
          <w:tab w:val="left" w:pos="720"/>
        </w:tabs>
      </w:pPr>
      <w:r>
        <w:t>系统自动记录复核结果</w:t>
      </w:r>
    </w:p>
    <w:p>
      <w:pPr>
        <w:pStyle w:val="17"/>
      </w:pPr>
      <w:r>
        <w:rPr>
          <w:b/>
          <w:bCs/>
        </w:rPr>
        <w:t>情况二：复核拒绝</w:t>
      </w:r>
    </w:p>
    <w:p>
      <w:pPr>
        <w:pStyle w:val="17"/>
        <w:numPr>
          <w:ilvl w:val="0"/>
          <w:numId w:val="21"/>
        </w:numPr>
        <w:tabs>
          <w:tab w:val="left" w:pos="720"/>
        </w:tabs>
      </w:pPr>
      <w:r>
        <w:t>发现核实结果不准确或不完整</w:t>
      </w:r>
    </w:p>
    <w:p>
      <w:pPr>
        <w:pStyle w:val="17"/>
        <w:numPr>
          <w:ilvl w:val="0"/>
          <w:numId w:val="21"/>
        </w:numPr>
        <w:tabs>
          <w:tab w:val="left" w:pos="720"/>
        </w:tabs>
      </w:pPr>
      <w:r>
        <w:t>点击 "拒绝" 按钮</w:t>
      </w:r>
    </w:p>
    <w:p>
      <w:pPr>
        <w:pStyle w:val="17"/>
        <w:numPr>
          <w:ilvl w:val="0"/>
          <w:numId w:val="21"/>
        </w:numPr>
        <w:tabs>
          <w:tab w:val="left" w:pos="720"/>
        </w:tabs>
      </w:pPr>
      <w:r>
        <w:t>填写拒绝原因</w:t>
      </w:r>
    </w:p>
    <w:p>
      <w:pPr>
        <w:pStyle w:val="17"/>
        <w:numPr>
          <w:ilvl w:val="0"/>
          <w:numId w:val="21"/>
        </w:numPr>
        <w:tabs>
          <w:tab w:val="left" w:pos="720"/>
        </w:tabs>
      </w:pPr>
      <w:r>
        <w:t>提交复核意见</w:t>
      </w:r>
    </w:p>
    <w:p>
      <w:pPr>
        <w:pStyle w:val="4"/>
      </w:pPr>
      <w:r>
        <w:t>5. 复核历史记录</w:t>
      </w:r>
    </w:p>
    <w:p>
      <w:pPr>
        <w:pStyle w:val="17"/>
      </w:pPr>
    </w:p>
    <w:p>
      <w:r>
        <w:drawing>
          <wp:inline distT="0" distB="0" distL="0" distR="0">
            <wp:extent cx="2292350" cy="4319905"/>
            <wp:effectExtent l="0" t="0" r="0" b="444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a:xfrm>
                      <a:off x="0" y="0"/>
                      <a:ext cx="2292923" cy="4319999"/>
                    </a:xfrm>
                    <a:prstGeom prst="rect">
                      <a:avLst/>
                    </a:prstGeom>
                  </pic:spPr>
                </pic:pic>
              </a:graphicData>
            </a:graphic>
          </wp:inline>
        </w:drawing>
      </w:r>
    </w:p>
    <w:p>
      <w:pPr>
        <w:pStyle w:val="17"/>
      </w:pPr>
      <w:r>
        <w:rPr>
          <w:b/>
          <w:bCs/>
        </w:rPr>
        <w:t>功能说明：</w:t>
      </w:r>
    </w:p>
    <w:p>
      <w:pPr>
        <w:pStyle w:val="17"/>
        <w:numPr>
          <w:ilvl w:val="0"/>
          <w:numId w:val="2"/>
        </w:numPr>
        <w:tabs>
          <w:tab w:val="left" w:pos="720"/>
        </w:tabs>
      </w:pPr>
      <w:r>
        <w:t>查看所有已复核的记录</w:t>
      </w:r>
    </w:p>
    <w:p>
      <w:pPr>
        <w:pStyle w:val="17"/>
        <w:numPr>
          <w:ilvl w:val="0"/>
          <w:numId w:val="2"/>
        </w:numPr>
        <w:tabs>
          <w:tab w:val="left" w:pos="720"/>
        </w:tabs>
      </w:pPr>
      <w:r>
        <w:t>按复核结果分类：复核通过、复核拒绝</w:t>
      </w:r>
    </w:p>
    <w:p>
      <w:pPr>
        <w:pStyle w:val="17"/>
        <w:numPr>
          <w:ilvl w:val="0"/>
          <w:numId w:val="2"/>
        </w:numPr>
        <w:tabs>
          <w:tab w:val="left" w:pos="720"/>
        </w:tabs>
      </w:pPr>
      <w:r>
        <w:t>查看详细的复核信息</w:t>
      </w:r>
    </w:p>
    <w:p>
      <w:pPr>
        <w:pStyle w:val="17"/>
      </w:pPr>
      <w:r>
        <w:rPr>
          <w:b/>
          <w:bCs/>
        </w:rPr>
        <w:t>查询功能：</w:t>
      </w:r>
    </w:p>
    <w:p>
      <w:pPr>
        <w:pStyle w:val="17"/>
        <w:numPr>
          <w:ilvl w:val="0"/>
          <w:numId w:val="22"/>
        </w:numPr>
        <w:tabs>
          <w:tab w:val="left" w:pos="720"/>
        </w:tabs>
      </w:pPr>
      <w:r>
        <w:t>点击相应状态标签筛选记录</w:t>
      </w:r>
    </w:p>
    <w:p>
      <w:pPr>
        <w:pStyle w:val="17"/>
        <w:numPr>
          <w:ilvl w:val="0"/>
          <w:numId w:val="22"/>
        </w:numPr>
        <w:tabs>
          <w:tab w:val="left" w:pos="720"/>
        </w:tabs>
      </w:pPr>
      <w:r>
        <w:t>使用搜索框查找特定记录</w:t>
      </w:r>
    </w:p>
    <w:p>
      <w:pPr>
        <w:pStyle w:val="17"/>
        <w:numPr>
          <w:ilvl w:val="0"/>
          <w:numId w:val="22"/>
        </w:numPr>
        <w:tabs>
          <w:tab w:val="left" w:pos="720"/>
        </w:tabs>
      </w:pPr>
      <w:r>
        <w:t>查看完整的复核历史</w:t>
      </w:r>
    </w:p>
    <w:p>
      <w:pPr>
        <w:pStyle w:val="17"/>
      </w:pPr>
    </w:p>
    <w:p>
      <w:pPr>
        <w:pBdr>
          <w:bottom w:val="single" w:color="auto" w:sz="6" w:space="1"/>
        </w:pBdr>
      </w:pPr>
    </w:p>
    <w:p>
      <w:pPr>
        <w:pStyle w:val="2"/>
      </w:pPr>
      <w:r>
        <w:t>技术支持</w:t>
      </w:r>
    </w:p>
    <w:p>
      <w:pPr>
        <w:pStyle w:val="4"/>
      </w:pPr>
      <w:r>
        <w:t>联系信息</w:t>
      </w:r>
    </w:p>
    <w:p>
      <w:pPr>
        <w:pStyle w:val="17"/>
        <w:numPr>
          <w:ilvl w:val="0"/>
          <w:numId w:val="2"/>
        </w:numPr>
        <w:tabs>
          <w:tab w:val="left" w:pos="720"/>
        </w:tabs>
      </w:pPr>
      <w:r>
        <w:rPr>
          <w:b/>
          <w:bCs/>
        </w:rPr>
        <w:t>客服电话：</w:t>
      </w:r>
      <w:r>
        <w:t>孙建：15711212147</w:t>
      </w:r>
    </w:p>
    <w:p>
      <w:pPr>
        <w:pStyle w:val="17"/>
        <w:numPr>
          <w:ilvl w:val="0"/>
          <w:numId w:val="2"/>
        </w:numPr>
        <w:tabs>
          <w:tab w:val="left" w:pos="720"/>
        </w:tabs>
      </w:pPr>
      <w:r>
        <w:rPr>
          <w:b/>
          <w:bCs/>
        </w:rPr>
        <w:t>服务时间：</w:t>
      </w:r>
      <w:r>
        <w:t xml:space="preserve"> 工作日 9:00-18:00</w:t>
      </w:r>
    </w:p>
    <w:p>
      <w:pPr>
        <w:pStyle w:val="17"/>
      </w:pPr>
      <w:r>
        <w:t>常见问题</w:t>
      </w:r>
    </w:p>
    <w:p>
      <w:pPr>
        <w:pStyle w:val="2"/>
      </w:pPr>
      <w:r>
        <w:t>常见问题</w:t>
      </w:r>
    </w:p>
    <w:p>
      <w:pPr>
        <w:pStyle w:val="17"/>
      </w:pPr>
      <w:r>
        <w:rPr>
          <w:b/>
          <w:bCs/>
        </w:rPr>
        <w:t>Q1：如何添加新的安全隐患记录？</w:t>
      </w:r>
    </w:p>
    <w:p>
      <w:pPr>
        <w:pStyle w:val="17"/>
      </w:pPr>
      <w:r>
        <w:t>A：在系统主界面点击 “新增记录” 按钮，进入添加页面后，依次填写隐患发生地点、隐患类型、隐患描述、发现时间等相关信息，并上传现场照片（如有）。确认信息无误后，点击 “提交” 按钮，即可完成新的安全隐患记录添加。</w:t>
      </w:r>
    </w:p>
    <w:p>
      <w:pPr>
        <w:pStyle w:val="17"/>
      </w:pPr>
      <w:r>
        <w:rPr>
          <w:b/>
          <w:bCs/>
        </w:rPr>
        <w:t>Q2：无法上传照片怎么办？</w:t>
      </w:r>
    </w:p>
    <w:p>
      <w:pPr>
        <w:pStyle w:val="17"/>
      </w:pPr>
      <w:r>
        <w:t>A：检查网络连接，确保应用有相机和存储权限，清理应用缓存。</w:t>
      </w:r>
    </w:p>
    <w:p>
      <w:pPr>
        <w:pStyle w:val="17"/>
      </w:pPr>
      <w:r>
        <w:rPr>
          <w:b/>
          <w:bCs/>
        </w:rPr>
        <w:t>Q3：定位不准确怎么办？</w:t>
      </w:r>
    </w:p>
    <w:p>
      <w:pPr>
        <w:pStyle w:val="17"/>
      </w:pPr>
      <w:r>
        <w:t>A：开启 GPS 定位，在开阔地带重新定位，或手动补充具体位置。</w:t>
      </w:r>
    </w:p>
    <w:p>
      <w:pPr>
        <w:pStyle w:val="17"/>
      </w:pPr>
      <w:r>
        <w:rPr>
          <w:b/>
          <w:bCs/>
        </w:rPr>
        <w:t>Q4：奖励如何领取？</w:t>
      </w:r>
    </w:p>
    <w:p>
      <w:pPr>
        <w:pStyle w:val="17"/>
      </w:pPr>
      <w:r>
        <w:t>A：在 "我的奖励" 页面点击 "领取" 按钮，按照提示完成领取流程。</w:t>
      </w:r>
    </w:p>
    <w:p>
      <w:pPr>
        <w:pStyle w:val="4"/>
      </w:pPr>
      <w:r>
        <w:t>版本更新</w:t>
      </w:r>
    </w:p>
    <w:p>
      <w:pPr>
        <w:pStyle w:val="17"/>
      </w:pPr>
      <w:r>
        <w:t>系统会定期更新，优化功能和修复问题。建议开启自动更新功能，确保使用最新版本。</w:t>
      </w:r>
    </w:p>
    <w:p>
      <w:pPr>
        <w:pBdr>
          <w:bottom w:val="single" w:color="auto" w:sz="6" w:space="1"/>
        </w:pBdr>
      </w:pPr>
    </w:p>
    <w:p>
      <w:pPr>
        <w:pStyle w:val="17"/>
      </w:pPr>
      <w:r>
        <w:rPr>
          <w:b/>
          <w:bCs/>
        </w:rPr>
        <w:t>文档修订记录</w:t>
      </w:r>
    </w:p>
    <w:p>
      <w:pPr>
        <w:pStyle w:val="17"/>
      </w:pPr>
    </w:p>
    <w:tbl>
      <w:tblPr>
        <w:tblStyle w:val="13"/>
        <w:tblW w:w="902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2249"/>
        <w:gridCol w:w="2310"/>
        <w:gridCol w:w="2231"/>
        <w:gridCol w:w="2231"/>
      </w:tblGrid>
      <w:tr>
        <w:tblPrEx>
          <w:tblLayout w:type="fixed"/>
          <w:tblCellMar>
            <w:top w:w="0" w:type="dxa"/>
            <w:left w:w="10" w:type="dxa"/>
            <w:bottom w:w="0" w:type="dxa"/>
            <w:right w:w="10" w:type="dxa"/>
          </w:tblCellMar>
        </w:tblPrEx>
        <w:tc>
          <w:tcPr>
            <w:tcW w:w="2249" w:type="dxa"/>
            <w:tcMar>
              <w:top w:w="60" w:type="dxa"/>
              <w:left w:w="120" w:type="dxa"/>
              <w:bottom w:w="30" w:type="dxa"/>
              <w:right w:w="120" w:type="dxa"/>
            </w:tcMar>
          </w:tcPr>
          <w:p>
            <w:pPr>
              <w:pStyle w:val="17"/>
            </w:pPr>
            <w:r>
              <w:t>版本</w:t>
            </w:r>
          </w:p>
        </w:tc>
        <w:tc>
          <w:tcPr>
            <w:tcW w:w="2310" w:type="dxa"/>
            <w:tcMar>
              <w:top w:w="60" w:type="dxa"/>
              <w:left w:w="120" w:type="dxa"/>
              <w:bottom w:w="30" w:type="dxa"/>
              <w:right w:w="120" w:type="dxa"/>
            </w:tcMar>
          </w:tcPr>
          <w:p>
            <w:pPr>
              <w:pStyle w:val="17"/>
            </w:pPr>
            <w:r>
              <w:t>修订日期</w:t>
            </w:r>
          </w:p>
        </w:tc>
        <w:tc>
          <w:tcPr>
            <w:tcW w:w="2231" w:type="dxa"/>
            <w:tcMar>
              <w:top w:w="60" w:type="dxa"/>
              <w:left w:w="120" w:type="dxa"/>
              <w:bottom w:w="30" w:type="dxa"/>
              <w:right w:w="120" w:type="dxa"/>
            </w:tcMar>
          </w:tcPr>
          <w:p>
            <w:pPr>
              <w:pStyle w:val="17"/>
            </w:pPr>
            <w:r>
              <w:t>修订内容</w:t>
            </w:r>
          </w:p>
        </w:tc>
        <w:tc>
          <w:tcPr>
            <w:tcW w:w="2231" w:type="dxa"/>
            <w:tcMar>
              <w:top w:w="60" w:type="dxa"/>
              <w:left w:w="120" w:type="dxa"/>
              <w:bottom w:w="30" w:type="dxa"/>
              <w:right w:w="120" w:type="dxa"/>
            </w:tcMar>
          </w:tcPr>
          <w:p>
            <w:pPr>
              <w:pStyle w:val="17"/>
            </w:pPr>
            <w:r>
              <w:t>修订人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Ex>
        <w:tc>
          <w:tcPr>
            <w:tcW w:w="2249" w:type="dxa"/>
            <w:tcMar>
              <w:top w:w="60" w:type="dxa"/>
              <w:left w:w="120" w:type="dxa"/>
              <w:bottom w:w="30" w:type="dxa"/>
              <w:right w:w="120" w:type="dxa"/>
            </w:tcMar>
          </w:tcPr>
          <w:p>
            <w:pPr>
              <w:pStyle w:val="17"/>
            </w:pPr>
            <w:r>
              <w:t>1.0</w:t>
            </w:r>
          </w:p>
        </w:tc>
        <w:tc>
          <w:tcPr>
            <w:tcW w:w="2310" w:type="dxa"/>
            <w:tcMar>
              <w:top w:w="60" w:type="dxa"/>
              <w:left w:w="120" w:type="dxa"/>
              <w:bottom w:w="30" w:type="dxa"/>
              <w:right w:w="120" w:type="dxa"/>
            </w:tcMar>
          </w:tcPr>
          <w:p>
            <w:pPr>
              <w:pStyle w:val="17"/>
            </w:pPr>
            <w:r>
              <w:t>2025-09-24</w:t>
            </w:r>
          </w:p>
        </w:tc>
        <w:tc>
          <w:tcPr>
            <w:tcW w:w="2231" w:type="dxa"/>
            <w:tcMar>
              <w:top w:w="60" w:type="dxa"/>
              <w:left w:w="120" w:type="dxa"/>
              <w:bottom w:w="30" w:type="dxa"/>
              <w:right w:w="120" w:type="dxa"/>
            </w:tcMar>
          </w:tcPr>
          <w:p>
            <w:pPr>
              <w:pStyle w:val="17"/>
            </w:pPr>
            <w:r>
              <w:t>初始版本</w:t>
            </w:r>
          </w:p>
        </w:tc>
        <w:tc>
          <w:tcPr>
            <w:tcW w:w="2231" w:type="dxa"/>
            <w:tcMar>
              <w:top w:w="60" w:type="dxa"/>
              <w:left w:w="120" w:type="dxa"/>
              <w:bottom w:w="30" w:type="dxa"/>
              <w:right w:w="120" w:type="dxa"/>
            </w:tcMar>
          </w:tcPr>
          <w:p>
            <w:pPr>
              <w:pStyle w:val="17"/>
            </w:pPr>
            <w:r>
              <w:t>系统开发部</w:t>
            </w:r>
          </w:p>
        </w:tc>
      </w:tr>
    </w:tbl>
    <w:p>
      <w:pPr>
        <w:pStyle w:val="17"/>
      </w:pPr>
    </w:p>
    <w:p>
      <w:pPr>
        <w:pBdr>
          <w:bottom w:val="single" w:color="auto" w:sz="6" w:space="1"/>
        </w:pBdr>
      </w:pPr>
    </w:p>
    <w:p>
      <w:pPr>
        <w:pStyle w:val="17"/>
      </w:pPr>
      <w:r>
        <w:rPr>
          <w:b/>
          <w:bCs/>
        </w:rPr>
        <w:t>版权声明</w:t>
      </w:r>
    </w:p>
    <w:p>
      <w:pPr>
        <w:pStyle w:val="17"/>
      </w:pPr>
      <w:r>
        <w:t>本操作手册版权归 "鄂尔多斯住房和城乡建设局" 所有，未经授权不得转载或用于商业用途。</w:t>
      </w:r>
    </w:p>
    <w:p>
      <w:pPr>
        <w:pStyle w:val="17"/>
      </w:pP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73551B"/>
    <w:multiLevelType w:val="multilevel"/>
    <w:tmpl w:val="7773551B"/>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val="1"/>
  <w:bordersDoNotSurroundHeader w:val="1"/>
  <w:bordersDoNotSurroundFooter w:val="1"/>
  <w:attachedTemplate r:id="rId1"/>
  <w:revisionView w:markup="0"/>
  <w:documentProtection w:edit="readOnly" w:formatting="1"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BEE"/>
    <w:rsid w:val="000B3D33"/>
    <w:rsid w:val="004B4BD6"/>
    <w:rsid w:val="005A62D5"/>
    <w:rsid w:val="005E3835"/>
    <w:rsid w:val="007A5B5C"/>
    <w:rsid w:val="00CB08B4"/>
    <w:rsid w:val="00E02BEE"/>
    <w:rsid w:val="2F2C5026"/>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cs="Times New Roman" w:eastAsiaTheme="minorEastAsia"/>
      <w:lang w:val="en-US" w:eastAsia="zh-CN" w:bidi="ar-SA"/>
    </w:rPr>
  </w:style>
  <w:style w:type="paragraph" w:styleId="2">
    <w:name w:val="heading 1"/>
    <w:next w:val="1"/>
    <w:qFormat/>
    <w:uiPriority w:val="9"/>
    <w:pPr>
      <w:spacing w:before="380" w:after="140" w:line="288" w:lineRule="auto"/>
      <w:outlineLvl w:val="0"/>
    </w:pPr>
    <w:rPr>
      <w:rFonts w:ascii="Arial" w:hAnsi="Arial" w:eastAsia="等线" w:cs="Arial"/>
      <w:b/>
      <w:bCs/>
      <w:sz w:val="36"/>
      <w:szCs w:val="36"/>
      <w:lang w:val="en-US" w:eastAsia="zh-CN" w:bidi="ar-SA"/>
    </w:rPr>
  </w:style>
  <w:style w:type="paragraph" w:styleId="3">
    <w:name w:val="heading 2"/>
    <w:next w:val="1"/>
    <w:unhideWhenUsed/>
    <w:qFormat/>
    <w:uiPriority w:val="9"/>
    <w:pPr>
      <w:spacing w:before="320" w:after="120" w:line="288" w:lineRule="auto"/>
      <w:outlineLvl w:val="1"/>
    </w:pPr>
    <w:rPr>
      <w:rFonts w:ascii="Arial" w:hAnsi="Arial" w:eastAsia="等线" w:cs="Arial"/>
      <w:b/>
      <w:bCs/>
      <w:sz w:val="32"/>
      <w:szCs w:val="32"/>
      <w:lang w:val="en-US" w:eastAsia="zh-CN" w:bidi="ar-SA"/>
    </w:rPr>
  </w:style>
  <w:style w:type="paragraph" w:styleId="4">
    <w:name w:val="heading 3"/>
    <w:next w:val="1"/>
    <w:unhideWhenUsed/>
    <w:qFormat/>
    <w:uiPriority w:val="9"/>
    <w:pPr>
      <w:spacing w:before="300" w:after="120" w:line="288" w:lineRule="auto"/>
      <w:outlineLvl w:val="2"/>
    </w:pPr>
    <w:rPr>
      <w:rFonts w:ascii="Arial" w:hAnsi="Arial" w:eastAsia="等线" w:cs="Arial"/>
      <w:b/>
      <w:bCs/>
      <w:sz w:val="30"/>
      <w:szCs w:val="30"/>
      <w:lang w:val="en-US" w:eastAsia="zh-CN" w:bidi="ar-SA"/>
    </w:rPr>
  </w:style>
  <w:style w:type="paragraph" w:styleId="5">
    <w:name w:val="heading 4"/>
    <w:next w:val="1"/>
    <w:unhideWhenUsed/>
    <w:qFormat/>
    <w:uiPriority w:val="9"/>
    <w:pPr>
      <w:spacing w:before="260" w:after="120" w:line="288" w:lineRule="auto"/>
      <w:outlineLvl w:val="3"/>
    </w:pPr>
    <w:rPr>
      <w:rFonts w:ascii="Arial" w:hAnsi="Arial" w:eastAsia="等线" w:cs="Arial"/>
      <w:b/>
      <w:bCs/>
      <w:sz w:val="28"/>
      <w:szCs w:val="28"/>
      <w:lang w:val="en-US" w:eastAsia="zh-CN" w:bidi="ar-SA"/>
    </w:rPr>
  </w:style>
  <w:style w:type="paragraph" w:styleId="6">
    <w:name w:val="heading 5"/>
    <w:next w:val="1"/>
    <w:unhideWhenUsed/>
    <w:qFormat/>
    <w:uiPriority w:val="9"/>
    <w:pPr>
      <w:spacing w:before="240" w:after="120" w:line="288" w:lineRule="auto"/>
      <w:outlineLvl w:val="4"/>
    </w:pPr>
    <w:rPr>
      <w:rFonts w:ascii="Arial" w:hAnsi="Arial" w:eastAsia="等线" w:cs="Arial"/>
      <w:b/>
      <w:bCs/>
      <w:sz w:val="24"/>
      <w:szCs w:val="24"/>
      <w:lang w:val="en-US" w:eastAsia="zh-CN" w:bidi="ar-SA"/>
    </w:rPr>
  </w:style>
  <w:style w:type="paragraph" w:styleId="7">
    <w:name w:val="heading 6"/>
    <w:next w:val="1"/>
    <w:unhideWhenUsed/>
    <w:qFormat/>
    <w:uiPriority w:val="9"/>
    <w:pPr>
      <w:spacing w:before="240" w:after="120" w:line="288" w:lineRule="auto"/>
      <w:outlineLvl w:val="5"/>
    </w:pPr>
    <w:rPr>
      <w:rFonts w:ascii="Arial" w:hAnsi="Arial" w:eastAsia="等线" w:cs="Arial"/>
      <w:b/>
      <w:bCs/>
      <w:sz w:val="24"/>
      <w:szCs w:val="24"/>
      <w:lang w:val="en-US" w:eastAsia="zh-CN" w:bidi="ar-SA"/>
    </w:rPr>
  </w:style>
  <w:style w:type="character" w:default="1" w:styleId="10">
    <w:name w:val="Default Paragraph Font"/>
    <w:unhideWhenUsed/>
    <w:uiPriority w:val="1"/>
  </w:style>
  <w:style w:type="table" w:default="1" w:styleId="13">
    <w:name w:val="Normal Table"/>
    <w:unhideWhenUsed/>
    <w:uiPriority w:val="99"/>
    <w:tblPr>
      <w:tblLayout w:type="fixed"/>
      <w:tblCellMar>
        <w:top w:w="0" w:type="dxa"/>
        <w:left w:w="108" w:type="dxa"/>
        <w:bottom w:w="0" w:type="dxa"/>
        <w:right w:w="108" w:type="dxa"/>
      </w:tblCellMar>
    </w:tblPr>
  </w:style>
  <w:style w:type="paragraph" w:styleId="8">
    <w:name w:val="footnote text"/>
    <w:link w:val="16"/>
    <w:unhideWhenUsed/>
    <w:uiPriority w:val="99"/>
    <w:rPr>
      <w:rFonts w:ascii="Times New Roman" w:hAnsi="Times New Roman" w:cs="Times New Roman" w:eastAsiaTheme="minorEastAsia"/>
      <w:lang w:val="en-US" w:eastAsia="zh-CN" w:bidi="ar-SA"/>
    </w:rPr>
  </w:style>
  <w:style w:type="paragraph" w:styleId="9">
    <w:name w:val="Title"/>
    <w:qFormat/>
    <w:uiPriority w:val="10"/>
    <w:pPr>
      <w:spacing w:before="480" w:after="480" w:line="288" w:lineRule="auto"/>
    </w:pPr>
    <w:rPr>
      <w:rFonts w:ascii="Arial" w:hAnsi="Arial" w:eastAsia="等线" w:cs="Arial"/>
      <w:b/>
      <w:bCs/>
      <w:sz w:val="52"/>
      <w:szCs w:val="52"/>
      <w:lang w:val="en-US" w:eastAsia="zh-CN" w:bidi="ar-SA"/>
    </w:rPr>
  </w:style>
  <w:style w:type="character" w:styleId="11">
    <w:name w:val="Hyperlink"/>
    <w:unhideWhenUsed/>
    <w:uiPriority w:val="99"/>
    <w:rPr>
      <w:color w:val="0563C1"/>
      <w:u w:val="single"/>
    </w:rPr>
  </w:style>
  <w:style w:type="character" w:styleId="12">
    <w:name w:val="footnote reference"/>
    <w:unhideWhenUsed/>
    <w:qFormat/>
    <w:uiPriority w:val="99"/>
    <w:rPr>
      <w:vertAlign w:val="superscript"/>
    </w:rPr>
  </w:style>
  <w:style w:type="paragraph" w:customStyle="1" w:styleId="14">
    <w:name w:val="要点1"/>
    <w:qFormat/>
    <w:uiPriority w:val="0"/>
    <w:rPr>
      <w:rFonts w:ascii="Times New Roman" w:hAnsi="Times New Roman" w:cs="Times New Roman" w:eastAsiaTheme="minorEastAsia"/>
      <w:b/>
      <w:bCs/>
      <w:lang w:val="en-US" w:eastAsia="zh-CN" w:bidi="ar-SA"/>
    </w:rPr>
  </w:style>
  <w:style w:type="paragraph" w:customStyle="1" w:styleId="15">
    <w:name w:val="List Paragraph"/>
    <w:qFormat/>
    <w:uiPriority w:val="0"/>
    <w:rPr>
      <w:rFonts w:ascii="Times New Roman" w:hAnsi="Times New Roman" w:cs="Times New Roman" w:eastAsiaTheme="minorEastAsia"/>
      <w:lang w:val="en-US" w:eastAsia="zh-CN" w:bidi="ar-SA"/>
    </w:rPr>
  </w:style>
  <w:style w:type="character" w:customStyle="1" w:styleId="16">
    <w:name w:val="脚注文本 字符"/>
    <w:link w:val="8"/>
    <w:unhideWhenUsed/>
    <w:qFormat/>
    <w:uiPriority w:val="99"/>
    <w:rPr>
      <w:sz w:val="20"/>
      <w:szCs w:val="20"/>
    </w:rPr>
  </w:style>
  <w:style w:type="paragraph" w:customStyle="1" w:styleId="17">
    <w:name w:val="2"/>
    <w:qFormat/>
    <w:uiPriority w:val="0"/>
    <w:pPr>
      <w:spacing w:before="120" w:after="120" w:line="288" w:lineRule="auto"/>
    </w:pPr>
    <w:rPr>
      <w:rFonts w:ascii="Arial" w:hAnsi="Arial" w:eastAsia="等线" w:cs="Arial"/>
      <w:sz w:val="22"/>
      <w:szCs w:val="22"/>
      <w:lang w:val="en-US" w:eastAsia="zh-CN" w:bidi="ar-SA"/>
    </w:rPr>
  </w:style>
  <w:style w:type="paragraph" w:customStyle="1" w:styleId="18">
    <w:name w:val="1"/>
    <w:uiPriority w:val="0"/>
    <w:pPr>
      <w:spacing w:before="120" w:after="120" w:line="288" w:lineRule="auto"/>
    </w:pPr>
    <w:rPr>
      <w:rFonts w:ascii="Arial" w:hAnsi="Arial" w:eastAsia="等线" w:cs="Arial"/>
      <w:color w:val="8F959E"/>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B92A51-F383-40BF-A79F-C63926035166}">
  <ds:schemaRefs/>
</ds:datastoreItem>
</file>

<file path=docProps/app.xml><?xml version="1.0" encoding="utf-8"?>
<Properties xmlns="http://schemas.openxmlformats.org/officeDocument/2006/extended-properties" xmlns:vt="http://schemas.openxmlformats.org/officeDocument/2006/docPropsVTypes">
  <Template>wdzx97.dot</Template>
  <Pages>23</Pages>
  <Words>474</Words>
  <Characters>2704</Characters>
  <Lines>22</Lines>
  <Paragraphs>6</Paragraphs>
  <TotalTime>0</TotalTime>
  <ScaleCrop>false</ScaleCrop>
  <LinksUpToDate>false</LinksUpToDate>
  <CharactersWithSpaces>3172</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2025-09-24T06:43:00Z</dcterms:created>
  <dc:creator>Un-named</dc:creator>
  <cp:lastModifiedBy>官网(官网:发布)</cp:lastModifiedBy>
  <dcterms:modified xsi:type="dcterms:W3CDTF">2025-10-11T10:06:57Z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