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9C97D" w14:textId="77777777" w:rsidR="00F639E4" w:rsidRDefault="00F639E4">
      <w:pPr>
        <w:pStyle w:val="a4"/>
        <w:rPr>
          <w:rFonts w:ascii="Times New Roman"/>
          <w:color w:val="000000" w:themeColor="text1"/>
          <w:sz w:val="20"/>
        </w:rPr>
      </w:pPr>
      <w:bookmarkStart w:id="0" w:name="_GoBack"/>
      <w:bookmarkEnd w:id="0"/>
    </w:p>
    <w:p w14:paraId="06638BA4" w14:textId="77777777" w:rsidR="00F639E4" w:rsidRDefault="00F639E4">
      <w:pPr>
        <w:pStyle w:val="a4"/>
        <w:rPr>
          <w:color w:val="000000" w:themeColor="text1"/>
          <w:sz w:val="20"/>
        </w:rPr>
      </w:pPr>
    </w:p>
    <w:p w14:paraId="33F0D424" w14:textId="77777777" w:rsidR="00F639E4" w:rsidRDefault="00F639E4">
      <w:pPr>
        <w:pStyle w:val="a4"/>
        <w:rPr>
          <w:color w:val="000000" w:themeColor="text1"/>
          <w:sz w:val="20"/>
        </w:rPr>
      </w:pPr>
    </w:p>
    <w:p w14:paraId="39074072" w14:textId="77777777" w:rsidR="00F639E4" w:rsidRDefault="00F639E4">
      <w:pPr>
        <w:pStyle w:val="a4"/>
        <w:rPr>
          <w:color w:val="000000" w:themeColor="text1"/>
          <w:sz w:val="20"/>
        </w:rPr>
      </w:pPr>
    </w:p>
    <w:p w14:paraId="6640274F" w14:textId="77777777" w:rsidR="00F639E4" w:rsidRDefault="00F639E4">
      <w:pPr>
        <w:pStyle w:val="a4"/>
        <w:rPr>
          <w:color w:val="000000" w:themeColor="text1"/>
          <w:sz w:val="20"/>
        </w:rPr>
      </w:pPr>
    </w:p>
    <w:p w14:paraId="4630EFFE" w14:textId="77777777" w:rsidR="00F639E4" w:rsidRDefault="00F639E4">
      <w:pPr>
        <w:pStyle w:val="a4"/>
        <w:rPr>
          <w:color w:val="000000" w:themeColor="text1"/>
          <w:sz w:val="20"/>
        </w:rPr>
      </w:pPr>
    </w:p>
    <w:p w14:paraId="5E73CB7F" w14:textId="77777777" w:rsidR="00F639E4" w:rsidRDefault="00F639E4">
      <w:pPr>
        <w:pStyle w:val="a4"/>
        <w:spacing w:before="11"/>
        <w:rPr>
          <w:color w:val="000000" w:themeColor="text1"/>
          <w:sz w:val="23"/>
        </w:rPr>
      </w:pPr>
    </w:p>
    <w:p w14:paraId="1B52BA61" w14:textId="77777777" w:rsidR="00F639E4" w:rsidRDefault="00B4119F">
      <w:pPr>
        <w:spacing w:before="106"/>
        <w:ind w:left="264" w:right="331"/>
        <w:jc w:val="center"/>
        <w:rPr>
          <w:color w:val="000000" w:themeColor="text1"/>
          <w:sz w:val="49"/>
        </w:rPr>
      </w:pPr>
      <w:r>
        <w:rPr>
          <w:rFonts w:hint="eastAsia"/>
          <w:color w:val="000000" w:themeColor="text1"/>
          <w:spacing w:val="33"/>
          <w:sz w:val="51"/>
        </w:rPr>
        <w:t>鄂尔多斯</w:t>
      </w:r>
      <w:r>
        <w:rPr>
          <w:color w:val="000000" w:themeColor="text1"/>
          <w:spacing w:val="33"/>
          <w:sz w:val="51"/>
        </w:rPr>
        <w:t>市</w:t>
      </w:r>
      <w:r>
        <w:rPr>
          <w:color w:val="000000" w:themeColor="text1"/>
          <w:spacing w:val="74"/>
          <w:sz w:val="47"/>
        </w:rPr>
        <w:t>建</w:t>
      </w:r>
      <w:r>
        <w:rPr>
          <w:color w:val="000000" w:themeColor="text1"/>
          <w:spacing w:val="32"/>
          <w:sz w:val="51"/>
        </w:rPr>
        <w:t>筑内部</w:t>
      </w:r>
      <w:r>
        <w:rPr>
          <w:rFonts w:hint="eastAsia"/>
          <w:color w:val="000000" w:themeColor="text1"/>
          <w:spacing w:val="32"/>
          <w:sz w:val="51"/>
        </w:rPr>
        <w:t>装饰</w:t>
      </w:r>
      <w:r>
        <w:rPr>
          <w:color w:val="000000" w:themeColor="text1"/>
          <w:spacing w:val="32"/>
          <w:sz w:val="51"/>
        </w:rPr>
        <w:t>装修</w:t>
      </w:r>
      <w:r>
        <w:rPr>
          <w:color w:val="000000" w:themeColor="text1"/>
          <w:spacing w:val="84"/>
          <w:sz w:val="46"/>
        </w:rPr>
        <w:t>工</w:t>
      </w:r>
      <w:r>
        <w:rPr>
          <w:color w:val="000000" w:themeColor="text1"/>
          <w:sz w:val="49"/>
        </w:rPr>
        <w:t>程</w:t>
      </w:r>
    </w:p>
    <w:p w14:paraId="4FC4DCA6" w14:textId="70A946D2" w:rsidR="00F639E4" w:rsidRDefault="00B4119F">
      <w:pPr>
        <w:spacing w:before="34"/>
        <w:ind w:left="290" w:right="331"/>
        <w:jc w:val="center"/>
        <w:rPr>
          <w:color w:val="000000" w:themeColor="text1"/>
          <w:spacing w:val="32"/>
          <w:sz w:val="51"/>
        </w:rPr>
      </w:pPr>
      <w:r>
        <w:rPr>
          <w:color w:val="000000" w:themeColor="text1"/>
          <w:spacing w:val="33"/>
          <w:sz w:val="51"/>
        </w:rPr>
        <w:t>施</w:t>
      </w:r>
      <w:r>
        <w:rPr>
          <w:color w:val="000000" w:themeColor="text1"/>
          <w:spacing w:val="84"/>
          <w:sz w:val="46"/>
        </w:rPr>
        <w:t>工</w:t>
      </w:r>
      <w:r>
        <w:rPr>
          <w:color w:val="000000" w:themeColor="text1"/>
          <w:spacing w:val="69"/>
          <w:sz w:val="48"/>
        </w:rPr>
        <w:t>图</w:t>
      </w:r>
      <w:r>
        <w:rPr>
          <w:color w:val="000000" w:themeColor="text1"/>
          <w:spacing w:val="33"/>
          <w:sz w:val="51"/>
        </w:rPr>
        <w:t>消防</w:t>
      </w:r>
      <w:r>
        <w:rPr>
          <w:color w:val="000000" w:themeColor="text1"/>
          <w:spacing w:val="63"/>
          <w:sz w:val="48"/>
        </w:rPr>
        <w:t>设</w:t>
      </w:r>
      <w:r>
        <w:rPr>
          <w:color w:val="000000" w:themeColor="text1"/>
          <w:spacing w:val="33"/>
          <w:sz w:val="51"/>
        </w:rPr>
        <w:t>计</w:t>
      </w:r>
      <w:r>
        <w:rPr>
          <w:color w:val="000000" w:themeColor="text1"/>
          <w:spacing w:val="58"/>
          <w:sz w:val="49"/>
        </w:rPr>
        <w:t>文</w:t>
      </w:r>
      <w:r>
        <w:rPr>
          <w:color w:val="000000" w:themeColor="text1"/>
          <w:spacing w:val="32"/>
          <w:sz w:val="51"/>
        </w:rPr>
        <w:t>件技术审查</w:t>
      </w:r>
      <w:r>
        <w:rPr>
          <w:rFonts w:hint="eastAsia"/>
          <w:color w:val="000000" w:themeColor="text1"/>
          <w:spacing w:val="32"/>
          <w:sz w:val="51"/>
        </w:rPr>
        <w:t>要点</w:t>
      </w:r>
    </w:p>
    <w:p w14:paraId="290ECF1E" w14:textId="12A8D6B1" w:rsidR="00CB4897" w:rsidRDefault="00CB4897">
      <w:pPr>
        <w:spacing w:before="34"/>
        <w:ind w:left="290" w:right="331"/>
        <w:jc w:val="center"/>
        <w:rPr>
          <w:color w:val="000000" w:themeColor="text1"/>
          <w:sz w:val="52"/>
        </w:rPr>
      </w:pPr>
      <w:r>
        <w:rPr>
          <w:rFonts w:hint="eastAsia"/>
          <w:color w:val="000000" w:themeColor="text1"/>
          <w:spacing w:val="32"/>
          <w:sz w:val="51"/>
        </w:rPr>
        <w:t>（征求意见稿）</w:t>
      </w:r>
    </w:p>
    <w:p w14:paraId="4E51BC19" w14:textId="77777777" w:rsidR="00F639E4" w:rsidRDefault="00F639E4">
      <w:pPr>
        <w:pStyle w:val="a4"/>
        <w:rPr>
          <w:color w:val="000000" w:themeColor="text1"/>
          <w:sz w:val="52"/>
        </w:rPr>
      </w:pPr>
    </w:p>
    <w:p w14:paraId="30A9E539" w14:textId="77777777" w:rsidR="00F639E4" w:rsidRDefault="00F639E4">
      <w:pPr>
        <w:pStyle w:val="a4"/>
        <w:rPr>
          <w:color w:val="000000" w:themeColor="text1"/>
          <w:sz w:val="52"/>
        </w:rPr>
      </w:pPr>
    </w:p>
    <w:p w14:paraId="00CB82E5" w14:textId="77777777" w:rsidR="00F639E4" w:rsidRDefault="00F639E4">
      <w:pPr>
        <w:pStyle w:val="a4"/>
        <w:rPr>
          <w:color w:val="000000" w:themeColor="text1"/>
          <w:sz w:val="52"/>
        </w:rPr>
      </w:pPr>
    </w:p>
    <w:p w14:paraId="1A692DBC" w14:textId="77777777" w:rsidR="00F639E4" w:rsidRDefault="00F639E4">
      <w:pPr>
        <w:pStyle w:val="a4"/>
        <w:rPr>
          <w:color w:val="000000" w:themeColor="text1"/>
          <w:sz w:val="52"/>
        </w:rPr>
      </w:pPr>
    </w:p>
    <w:p w14:paraId="500C5505" w14:textId="77777777" w:rsidR="00F639E4" w:rsidRDefault="00F639E4">
      <w:pPr>
        <w:pStyle w:val="a4"/>
        <w:rPr>
          <w:color w:val="000000" w:themeColor="text1"/>
          <w:sz w:val="52"/>
        </w:rPr>
      </w:pPr>
    </w:p>
    <w:p w14:paraId="567C7B4D" w14:textId="77777777" w:rsidR="00F639E4" w:rsidRDefault="00F639E4">
      <w:pPr>
        <w:pStyle w:val="a4"/>
        <w:rPr>
          <w:color w:val="000000" w:themeColor="text1"/>
          <w:sz w:val="52"/>
        </w:rPr>
      </w:pPr>
    </w:p>
    <w:p w14:paraId="00931211" w14:textId="77777777" w:rsidR="00F639E4" w:rsidRDefault="00B4119F">
      <w:pPr>
        <w:ind w:right="39"/>
        <w:jc w:val="center"/>
        <w:rPr>
          <w:color w:val="000000" w:themeColor="text1"/>
          <w:sz w:val="26"/>
        </w:rPr>
      </w:pPr>
      <w:r>
        <w:rPr>
          <w:rFonts w:hint="eastAsia"/>
          <w:color w:val="000000" w:themeColor="text1"/>
          <w:sz w:val="26"/>
        </w:rPr>
        <w:t>鄂尔多斯</w:t>
      </w:r>
      <w:r>
        <w:rPr>
          <w:color w:val="000000" w:themeColor="text1"/>
          <w:sz w:val="26"/>
        </w:rPr>
        <w:t>市住房和城乡</w:t>
      </w:r>
      <w:r>
        <w:rPr>
          <w:color w:val="000000" w:themeColor="text1"/>
          <w:sz w:val="24"/>
        </w:rPr>
        <w:t>建设</w:t>
      </w:r>
      <w:r>
        <w:rPr>
          <w:rFonts w:hint="eastAsia"/>
          <w:color w:val="000000" w:themeColor="text1"/>
          <w:sz w:val="24"/>
        </w:rPr>
        <w:t>局</w:t>
      </w:r>
    </w:p>
    <w:p w14:paraId="2528C888" w14:textId="381FFD58" w:rsidR="00F639E4" w:rsidRDefault="00B4119F">
      <w:pPr>
        <w:spacing w:before="80"/>
        <w:ind w:left="265" w:right="331"/>
        <w:jc w:val="center"/>
        <w:rPr>
          <w:color w:val="000000" w:themeColor="text1"/>
          <w:sz w:val="25"/>
        </w:rPr>
      </w:pPr>
      <w:r>
        <w:rPr>
          <w:color w:val="000000" w:themeColor="text1"/>
          <w:w w:val="105"/>
          <w:sz w:val="26"/>
        </w:rPr>
        <w:t>2021</w:t>
      </w:r>
      <w:r>
        <w:rPr>
          <w:color w:val="000000" w:themeColor="text1"/>
          <w:spacing w:val="-54"/>
          <w:w w:val="105"/>
          <w:sz w:val="26"/>
        </w:rPr>
        <w:t xml:space="preserve"> </w:t>
      </w:r>
      <w:r>
        <w:rPr>
          <w:color w:val="000000" w:themeColor="text1"/>
          <w:spacing w:val="-33"/>
          <w:w w:val="105"/>
          <w:position w:val="3"/>
          <w:sz w:val="26"/>
        </w:rPr>
        <w:t>年</w:t>
      </w:r>
      <w:r w:rsidR="00CB4897">
        <w:rPr>
          <w:color w:val="000000" w:themeColor="text1"/>
          <w:w w:val="105"/>
          <w:sz w:val="26"/>
        </w:rPr>
        <w:t xml:space="preserve">  </w:t>
      </w:r>
      <w:r>
        <w:rPr>
          <w:color w:val="000000" w:themeColor="text1"/>
          <w:w w:val="105"/>
          <w:position w:val="3"/>
          <w:sz w:val="25"/>
        </w:rPr>
        <w:t>月</w:t>
      </w:r>
    </w:p>
    <w:p w14:paraId="28A1BF48" w14:textId="77777777" w:rsidR="00F639E4" w:rsidRDefault="00F639E4">
      <w:pPr>
        <w:jc w:val="center"/>
        <w:rPr>
          <w:color w:val="000000" w:themeColor="text1"/>
          <w:sz w:val="25"/>
        </w:rPr>
        <w:sectPr w:rsidR="00F639E4">
          <w:footerReference w:type="even" r:id="rId9"/>
          <w:footerReference w:type="default" r:id="rId10"/>
          <w:pgSz w:w="11910" w:h="16440"/>
          <w:pgMar w:top="1560" w:right="920" w:bottom="1260" w:left="960" w:header="0" w:footer="1075" w:gutter="0"/>
          <w:cols w:space="720"/>
        </w:sectPr>
      </w:pPr>
    </w:p>
    <w:p w14:paraId="60340323" w14:textId="77777777" w:rsidR="00F639E4" w:rsidRDefault="00F639E4">
      <w:pPr>
        <w:pStyle w:val="a4"/>
        <w:rPr>
          <w:color w:val="000000" w:themeColor="text1"/>
          <w:sz w:val="20"/>
        </w:rPr>
      </w:pPr>
    </w:p>
    <w:p w14:paraId="46692CF8" w14:textId="77777777" w:rsidR="00F639E4" w:rsidRDefault="00F639E4">
      <w:pPr>
        <w:pStyle w:val="a4"/>
        <w:spacing w:before="12"/>
        <w:rPr>
          <w:color w:val="000000" w:themeColor="text1"/>
        </w:rPr>
      </w:pPr>
    </w:p>
    <w:p w14:paraId="4BEF00C2" w14:textId="77777777" w:rsidR="00F639E4" w:rsidRDefault="00B4119F">
      <w:pPr>
        <w:jc w:val="center"/>
        <w:rPr>
          <w:b/>
          <w:bCs/>
          <w:sz w:val="34"/>
          <w:szCs w:val="34"/>
        </w:rPr>
      </w:pPr>
      <w:r>
        <w:rPr>
          <w:b/>
          <w:bCs/>
          <w:sz w:val="34"/>
          <w:szCs w:val="34"/>
        </w:rPr>
        <w:t>前</w:t>
      </w:r>
      <w:r>
        <w:rPr>
          <w:b/>
          <w:bCs/>
          <w:sz w:val="34"/>
          <w:szCs w:val="34"/>
        </w:rPr>
        <w:tab/>
        <w:t>言</w:t>
      </w:r>
    </w:p>
    <w:p w14:paraId="2AFCE413" w14:textId="77777777" w:rsidR="00F639E4" w:rsidRDefault="00F639E4">
      <w:pPr>
        <w:pStyle w:val="a4"/>
        <w:spacing w:before="8"/>
        <w:rPr>
          <w:color w:val="000000" w:themeColor="text1"/>
          <w:sz w:val="44"/>
        </w:rPr>
      </w:pPr>
    </w:p>
    <w:p w14:paraId="42C67F53" w14:textId="77777777" w:rsidR="00F639E4" w:rsidRDefault="00B4119F">
      <w:pPr>
        <w:pStyle w:val="a4"/>
        <w:spacing w:line="312" w:lineRule="auto"/>
        <w:ind w:left="181" w:right="220" w:firstLine="481"/>
        <w:jc w:val="both"/>
        <w:rPr>
          <w:color w:val="000000" w:themeColor="text1"/>
          <w:spacing w:val="16"/>
        </w:rPr>
      </w:pPr>
      <w:r>
        <w:rPr>
          <w:color w:val="000000" w:themeColor="text1"/>
          <w:spacing w:val="16"/>
        </w:rPr>
        <w:t>为指导我市建筑内部装修工程施工图消防设计文件审查的相关工作 ,确保建筑内部</w:t>
      </w:r>
      <w:r>
        <w:rPr>
          <w:rFonts w:hint="eastAsia"/>
          <w:color w:val="000000" w:themeColor="text1"/>
          <w:spacing w:val="16"/>
        </w:rPr>
        <w:t>装饰</w:t>
      </w:r>
      <w:r>
        <w:rPr>
          <w:color w:val="000000" w:themeColor="text1"/>
          <w:spacing w:val="16"/>
        </w:rPr>
        <w:t>装修工程施工图消防设计的审查质量 ,依据</w:t>
      </w:r>
      <w:r>
        <w:rPr>
          <w:rFonts w:hint="eastAsia"/>
          <w:color w:val="000000" w:themeColor="text1"/>
          <w:spacing w:val="16"/>
        </w:rPr>
        <w:t>按照《建设工程消防设计审查验收管理暂行规定》（住建部令</w:t>
      </w:r>
      <w:r>
        <w:rPr>
          <w:color w:val="000000" w:themeColor="text1"/>
          <w:spacing w:val="16"/>
        </w:rPr>
        <w:t>51号）、《房屋建筑和市政基础设施工程施工图设计文件审查管理办法》（建设部令第134号）</w:t>
      </w:r>
      <w:r>
        <w:rPr>
          <w:rFonts w:hint="eastAsia"/>
          <w:color w:val="000000" w:themeColor="text1"/>
          <w:spacing w:val="16"/>
        </w:rPr>
        <w:t>、</w:t>
      </w:r>
      <w:r>
        <w:rPr>
          <w:color w:val="000000" w:themeColor="text1"/>
          <w:spacing w:val="16"/>
        </w:rPr>
        <w:t>《关于修改(房屋建筑和市政基础设施工程施工图设计文件审查管理办法)的决定》( 住房和城乡建设部令第 46 号)要求 ,结合工作实际 ,编制本审查要点。</w:t>
      </w:r>
    </w:p>
    <w:p w14:paraId="540F657F" w14:textId="77777777" w:rsidR="00F639E4" w:rsidRDefault="00B4119F">
      <w:pPr>
        <w:pStyle w:val="a4"/>
        <w:spacing w:line="316" w:lineRule="auto"/>
        <w:ind w:left="181" w:right="220" w:firstLine="481"/>
        <w:jc w:val="both"/>
        <w:rPr>
          <w:color w:val="000000" w:themeColor="text1"/>
        </w:rPr>
      </w:pPr>
      <w:r>
        <w:rPr>
          <w:color w:val="000000" w:themeColor="text1"/>
          <w:spacing w:val="15"/>
          <w:position w:val="1"/>
        </w:rPr>
        <w:t>本审查要点主要内容包括</w:t>
      </w:r>
      <w:r>
        <w:rPr>
          <w:color w:val="000000" w:themeColor="text1"/>
          <w:spacing w:val="-7"/>
          <w:w w:val="155"/>
          <w:sz w:val="16"/>
        </w:rPr>
        <w:t>:</w:t>
      </w:r>
      <w:r>
        <w:rPr>
          <w:color w:val="000000" w:themeColor="text1"/>
          <w:spacing w:val="19"/>
          <w:position w:val="1"/>
        </w:rPr>
        <w:t>总则</w:t>
      </w:r>
      <w:r>
        <w:rPr>
          <w:color w:val="000000" w:themeColor="text1"/>
          <w:spacing w:val="-106"/>
          <w:sz w:val="21"/>
        </w:rPr>
        <w:t>、</w:t>
      </w:r>
      <w:r>
        <w:rPr>
          <w:color w:val="000000" w:themeColor="text1"/>
          <w:spacing w:val="19"/>
          <w:position w:val="1"/>
        </w:rPr>
        <w:t>一般要求、建筑防火</w:t>
      </w:r>
      <w:r>
        <w:rPr>
          <w:color w:val="000000" w:themeColor="text1"/>
          <w:spacing w:val="-106"/>
          <w:sz w:val="21"/>
        </w:rPr>
        <w:t>、</w:t>
      </w:r>
      <w:r>
        <w:rPr>
          <w:color w:val="000000" w:themeColor="text1"/>
          <w:spacing w:val="19"/>
          <w:position w:val="1"/>
        </w:rPr>
        <w:t>电气消防</w:t>
      </w:r>
      <w:r>
        <w:rPr>
          <w:color w:val="000000" w:themeColor="text1"/>
          <w:spacing w:val="-102"/>
          <w:sz w:val="21"/>
        </w:rPr>
        <w:t>、</w:t>
      </w:r>
      <w:r>
        <w:rPr>
          <w:color w:val="000000" w:themeColor="text1"/>
          <w:spacing w:val="17"/>
          <w:position w:val="1"/>
        </w:rPr>
        <w:t>消防给水和灭火设施</w:t>
      </w:r>
      <w:r>
        <w:rPr>
          <w:color w:val="000000" w:themeColor="text1"/>
          <w:spacing w:val="-106"/>
          <w:sz w:val="21"/>
        </w:rPr>
        <w:t>、</w:t>
      </w:r>
      <w:r>
        <w:rPr>
          <w:color w:val="000000" w:themeColor="text1"/>
          <w:position w:val="1"/>
        </w:rPr>
        <w:t>防</w:t>
      </w:r>
      <w:r>
        <w:rPr>
          <w:color w:val="000000" w:themeColor="text1"/>
          <w:spacing w:val="17"/>
          <w:position w:val="1"/>
        </w:rPr>
        <w:t>烟排烟系统</w:t>
      </w:r>
      <w:r>
        <w:rPr>
          <w:color w:val="000000" w:themeColor="text1"/>
          <w:spacing w:val="-106"/>
          <w:sz w:val="21"/>
        </w:rPr>
        <w:t>、</w:t>
      </w:r>
      <w:r>
        <w:rPr>
          <w:color w:val="000000" w:themeColor="text1"/>
          <w:spacing w:val="17"/>
          <w:position w:val="1"/>
        </w:rPr>
        <w:t>供暖通风与空调系统</w:t>
      </w:r>
      <w:r>
        <w:rPr>
          <w:color w:val="000000" w:themeColor="text1"/>
          <w:spacing w:val="-106"/>
          <w:sz w:val="21"/>
        </w:rPr>
        <w:t>、</w:t>
      </w:r>
      <w:r>
        <w:rPr>
          <w:color w:val="000000" w:themeColor="text1"/>
          <w:spacing w:val="17"/>
          <w:position w:val="1"/>
        </w:rPr>
        <w:t>灭火器配置</w:t>
      </w:r>
      <w:r>
        <w:rPr>
          <w:color w:val="000000" w:themeColor="text1"/>
        </w:rPr>
        <w:t>。</w:t>
      </w:r>
    </w:p>
    <w:p w14:paraId="6DB5AAE0" w14:textId="77777777" w:rsidR="00F639E4" w:rsidRDefault="00B4119F">
      <w:pPr>
        <w:pStyle w:val="a4"/>
        <w:spacing w:line="276" w:lineRule="exact"/>
        <w:ind w:left="662"/>
        <w:jc w:val="both"/>
        <w:rPr>
          <w:color w:val="000000" w:themeColor="text1"/>
        </w:rPr>
      </w:pPr>
      <w:r>
        <w:rPr>
          <w:color w:val="000000" w:themeColor="text1"/>
          <w:spacing w:val="13"/>
        </w:rPr>
        <w:t>本审查要点由</w:t>
      </w:r>
      <w:r>
        <w:rPr>
          <w:rFonts w:hint="eastAsia"/>
          <w:color w:val="000000" w:themeColor="text1"/>
          <w:spacing w:val="13"/>
        </w:rPr>
        <w:t>鄂尔多斯</w:t>
      </w:r>
      <w:r>
        <w:rPr>
          <w:color w:val="000000" w:themeColor="text1"/>
          <w:spacing w:val="13"/>
        </w:rPr>
        <w:t>市住房和城乡建设</w:t>
      </w:r>
      <w:r>
        <w:rPr>
          <w:rFonts w:hint="eastAsia"/>
          <w:color w:val="000000" w:themeColor="text1"/>
          <w:spacing w:val="13"/>
        </w:rPr>
        <w:t>局</w:t>
      </w:r>
      <w:r>
        <w:rPr>
          <w:color w:val="000000" w:themeColor="text1"/>
          <w:spacing w:val="13"/>
        </w:rPr>
        <w:t xml:space="preserve">负责管理 </w:t>
      </w:r>
      <w:r>
        <w:rPr>
          <w:color w:val="000000" w:themeColor="text1"/>
          <w:spacing w:val="-28"/>
          <w:position w:val="1"/>
        </w:rPr>
        <w:t>,</w:t>
      </w:r>
      <w:r>
        <w:rPr>
          <w:color w:val="000000" w:themeColor="text1"/>
          <w:spacing w:val="23"/>
        </w:rPr>
        <w:t>由</w:t>
      </w:r>
      <w:r>
        <w:rPr>
          <w:rFonts w:hint="eastAsia"/>
          <w:color w:val="000000" w:themeColor="text1"/>
          <w:spacing w:val="23"/>
        </w:rPr>
        <w:t>*</w:t>
      </w:r>
      <w:r>
        <w:rPr>
          <w:color w:val="000000" w:themeColor="text1"/>
          <w:spacing w:val="23"/>
        </w:rPr>
        <w:t>***</w:t>
      </w:r>
      <w:r>
        <w:rPr>
          <w:color w:val="000000" w:themeColor="text1"/>
          <w:position w:val="1"/>
        </w:rPr>
        <w:t>负责具体技术内容解释</w:t>
      </w:r>
      <w:r>
        <w:rPr>
          <w:color w:val="000000" w:themeColor="text1"/>
        </w:rPr>
        <w:t>。</w:t>
      </w:r>
    </w:p>
    <w:p w14:paraId="6D69493C" w14:textId="77777777" w:rsidR="00F639E4" w:rsidRDefault="00F639E4">
      <w:pPr>
        <w:jc w:val="both"/>
        <w:rPr>
          <w:color w:val="000000" w:themeColor="text1"/>
        </w:rPr>
        <w:sectPr w:rsidR="00F639E4">
          <w:pgSz w:w="11910" w:h="16440"/>
          <w:pgMar w:top="1560" w:right="920" w:bottom="1260" w:left="960" w:header="0" w:footer="1075" w:gutter="0"/>
          <w:cols w:space="720"/>
        </w:sectPr>
      </w:pPr>
    </w:p>
    <w:p w14:paraId="7B2B785B" w14:textId="77777777" w:rsidR="00F639E4" w:rsidRDefault="00F639E4">
      <w:pPr>
        <w:pStyle w:val="a4"/>
        <w:rPr>
          <w:color w:val="000000" w:themeColor="text1"/>
          <w:sz w:val="20"/>
        </w:rPr>
      </w:pPr>
    </w:p>
    <w:p w14:paraId="4DB53B1C" w14:textId="77777777" w:rsidR="00F639E4" w:rsidRDefault="00F639E4">
      <w:pPr>
        <w:pStyle w:val="a4"/>
        <w:spacing w:before="1"/>
        <w:rPr>
          <w:color w:val="000000" w:themeColor="text1"/>
          <w:sz w:val="18"/>
        </w:rPr>
      </w:pPr>
    </w:p>
    <w:p w14:paraId="3CA98B59" w14:textId="77777777" w:rsidR="00F639E4" w:rsidRDefault="00B4119F">
      <w:pPr>
        <w:pStyle w:val="a4"/>
        <w:spacing w:before="105"/>
        <w:ind w:left="1384"/>
        <w:rPr>
          <w:color w:val="000000" w:themeColor="text1"/>
        </w:rPr>
      </w:pPr>
      <w:r>
        <w:rPr>
          <w:color w:val="000000" w:themeColor="text1"/>
          <w:w w:val="105"/>
          <w:position w:val="1"/>
        </w:rPr>
        <w:t>组 织 单 位</w:t>
      </w:r>
      <w:r>
        <w:rPr>
          <w:color w:val="000000" w:themeColor="text1"/>
          <w:w w:val="155"/>
          <w:sz w:val="16"/>
        </w:rPr>
        <w:t>:</w:t>
      </w:r>
      <w:r>
        <w:rPr>
          <w:rFonts w:hint="eastAsia"/>
          <w:color w:val="000000" w:themeColor="text1"/>
          <w:w w:val="105"/>
          <w:position w:val="1"/>
        </w:rPr>
        <w:t xml:space="preserve"> </w:t>
      </w:r>
    </w:p>
    <w:p w14:paraId="4F539791" w14:textId="77777777" w:rsidR="00F639E4" w:rsidRDefault="00F639E4">
      <w:pPr>
        <w:pStyle w:val="a4"/>
        <w:spacing w:before="1"/>
        <w:rPr>
          <w:color w:val="000000" w:themeColor="text1"/>
          <w:sz w:val="37"/>
        </w:rPr>
      </w:pPr>
    </w:p>
    <w:p w14:paraId="54EA8565" w14:textId="77777777" w:rsidR="00F639E4" w:rsidRDefault="00B4119F">
      <w:pPr>
        <w:pStyle w:val="a4"/>
        <w:ind w:left="1384"/>
        <w:rPr>
          <w:color w:val="000000" w:themeColor="text1"/>
          <w:w w:val="105"/>
          <w:position w:val="1"/>
        </w:rPr>
      </w:pPr>
      <w:r>
        <w:rPr>
          <w:color w:val="000000" w:themeColor="text1"/>
          <w:w w:val="105"/>
          <w:position w:val="1"/>
        </w:rPr>
        <w:t>主 编 单 位</w:t>
      </w:r>
      <w:r>
        <w:rPr>
          <w:color w:val="000000" w:themeColor="text1"/>
          <w:w w:val="155"/>
          <w:sz w:val="16"/>
        </w:rPr>
        <w:t>:</w:t>
      </w:r>
      <w:r>
        <w:rPr>
          <w:rFonts w:hint="eastAsia"/>
          <w:color w:val="000000" w:themeColor="text1"/>
          <w:w w:val="105"/>
          <w:position w:val="1"/>
        </w:rPr>
        <w:t xml:space="preserve"> </w:t>
      </w:r>
    </w:p>
    <w:p w14:paraId="440C46DD" w14:textId="77777777" w:rsidR="00F639E4" w:rsidRDefault="00F639E4">
      <w:pPr>
        <w:pStyle w:val="a4"/>
        <w:ind w:left="1384"/>
        <w:rPr>
          <w:color w:val="000000" w:themeColor="text1"/>
          <w:w w:val="105"/>
          <w:position w:val="1"/>
        </w:rPr>
      </w:pPr>
    </w:p>
    <w:p w14:paraId="26075797" w14:textId="77777777" w:rsidR="00F639E4" w:rsidRDefault="00B4119F">
      <w:pPr>
        <w:pStyle w:val="a4"/>
        <w:ind w:left="1384"/>
        <w:rPr>
          <w:color w:val="000000" w:themeColor="text1"/>
        </w:rPr>
      </w:pPr>
      <w:r>
        <w:rPr>
          <w:rFonts w:hint="eastAsia"/>
          <w:color w:val="000000" w:themeColor="text1"/>
          <w:w w:val="105"/>
          <w:position w:val="1"/>
        </w:rPr>
        <w:t>参 编 单 位</w:t>
      </w:r>
    </w:p>
    <w:p w14:paraId="02B80464" w14:textId="77777777" w:rsidR="00F639E4" w:rsidRDefault="00F639E4">
      <w:pPr>
        <w:pStyle w:val="a4"/>
        <w:spacing w:before="95"/>
        <w:ind w:left="2705"/>
        <w:rPr>
          <w:color w:val="000000" w:themeColor="text1"/>
        </w:rPr>
      </w:pPr>
    </w:p>
    <w:p w14:paraId="688D1D35" w14:textId="77777777" w:rsidR="00F639E4" w:rsidRDefault="00F639E4">
      <w:pPr>
        <w:pStyle w:val="a4"/>
        <w:rPr>
          <w:color w:val="000000" w:themeColor="text1"/>
        </w:rPr>
      </w:pPr>
    </w:p>
    <w:p w14:paraId="08A672E5" w14:textId="77777777" w:rsidR="00F639E4" w:rsidRDefault="00B4119F">
      <w:pPr>
        <w:pStyle w:val="a4"/>
        <w:tabs>
          <w:tab w:val="left" w:pos="3189"/>
          <w:tab w:val="left" w:pos="3670"/>
          <w:tab w:val="left" w:pos="4633"/>
          <w:tab w:val="left" w:pos="5595"/>
          <w:tab w:val="left" w:pos="6076"/>
          <w:tab w:val="left" w:pos="6558"/>
          <w:tab w:val="left" w:pos="7520"/>
          <w:tab w:val="left" w:pos="8002"/>
        </w:tabs>
        <w:spacing w:before="194"/>
        <w:ind w:left="1384"/>
        <w:rPr>
          <w:color w:val="000000" w:themeColor="text1"/>
        </w:rPr>
      </w:pPr>
      <w:r>
        <w:rPr>
          <w:color w:val="000000" w:themeColor="text1"/>
          <w:spacing w:val="17"/>
          <w:w w:val="105"/>
          <w:position w:val="1"/>
        </w:rPr>
        <w:t>主要起草</w:t>
      </w:r>
      <w:r>
        <w:rPr>
          <w:color w:val="000000" w:themeColor="text1"/>
          <w:spacing w:val="4"/>
          <w:w w:val="105"/>
          <w:position w:val="1"/>
        </w:rPr>
        <w:t>人</w:t>
      </w:r>
      <w:r>
        <w:rPr>
          <w:color w:val="000000" w:themeColor="text1"/>
          <w:spacing w:val="-7"/>
          <w:w w:val="155"/>
          <w:sz w:val="16"/>
        </w:rPr>
        <w:t>:</w:t>
      </w:r>
      <w:r>
        <w:rPr>
          <w:rFonts w:hint="eastAsia"/>
          <w:color w:val="000000" w:themeColor="text1"/>
          <w:w w:val="105"/>
          <w:position w:val="1"/>
        </w:rPr>
        <w:t xml:space="preserve"> </w:t>
      </w:r>
    </w:p>
    <w:p w14:paraId="7492703D" w14:textId="77777777" w:rsidR="00F639E4" w:rsidRDefault="00F639E4">
      <w:pPr>
        <w:pStyle w:val="a4"/>
        <w:rPr>
          <w:color w:val="000000" w:themeColor="text1"/>
        </w:rPr>
      </w:pPr>
    </w:p>
    <w:p w14:paraId="30E8C514" w14:textId="77777777" w:rsidR="00F639E4" w:rsidRDefault="00B4119F">
      <w:pPr>
        <w:pStyle w:val="a4"/>
        <w:tabs>
          <w:tab w:val="left" w:pos="3668"/>
          <w:tab w:val="left" w:pos="4149"/>
          <w:tab w:val="left" w:pos="4631"/>
          <w:tab w:val="left" w:pos="5112"/>
          <w:tab w:val="left" w:pos="5593"/>
          <w:tab w:val="left" w:pos="6556"/>
          <w:tab w:val="left" w:pos="7518"/>
        </w:tabs>
        <w:spacing w:before="195"/>
        <w:ind w:left="1384"/>
        <w:rPr>
          <w:color w:val="000000" w:themeColor="text1"/>
        </w:rPr>
      </w:pPr>
      <w:r>
        <w:rPr>
          <w:color w:val="000000" w:themeColor="text1"/>
          <w:w w:val="105"/>
          <w:position w:val="1"/>
        </w:rPr>
        <w:t>审</w:t>
      </w:r>
      <w:r>
        <w:rPr>
          <w:color w:val="000000" w:themeColor="text1"/>
          <w:spacing w:val="-29"/>
          <w:w w:val="105"/>
          <w:position w:val="1"/>
        </w:rPr>
        <w:t xml:space="preserve"> </w:t>
      </w:r>
      <w:r>
        <w:rPr>
          <w:color w:val="000000" w:themeColor="text1"/>
          <w:w w:val="105"/>
          <w:position w:val="1"/>
        </w:rPr>
        <w:t>查</w:t>
      </w:r>
      <w:r>
        <w:rPr>
          <w:color w:val="000000" w:themeColor="text1"/>
          <w:spacing w:val="-26"/>
          <w:w w:val="105"/>
          <w:position w:val="1"/>
        </w:rPr>
        <w:t xml:space="preserve"> </w:t>
      </w:r>
      <w:r>
        <w:rPr>
          <w:color w:val="000000" w:themeColor="text1"/>
          <w:w w:val="105"/>
          <w:position w:val="1"/>
        </w:rPr>
        <w:t>专</w:t>
      </w:r>
      <w:r>
        <w:rPr>
          <w:color w:val="000000" w:themeColor="text1"/>
          <w:spacing w:val="-26"/>
          <w:w w:val="105"/>
          <w:position w:val="1"/>
        </w:rPr>
        <w:t xml:space="preserve"> </w:t>
      </w:r>
      <w:r>
        <w:rPr>
          <w:color w:val="000000" w:themeColor="text1"/>
          <w:w w:val="105"/>
          <w:position w:val="1"/>
        </w:rPr>
        <w:t>家</w:t>
      </w:r>
      <w:r>
        <w:rPr>
          <w:color w:val="000000" w:themeColor="text1"/>
          <w:spacing w:val="-7"/>
          <w:w w:val="155"/>
          <w:sz w:val="16"/>
        </w:rPr>
        <w:t>:</w:t>
      </w:r>
      <w:r>
        <w:rPr>
          <w:rFonts w:hint="eastAsia"/>
          <w:color w:val="000000" w:themeColor="text1"/>
          <w:spacing w:val="17"/>
          <w:w w:val="105"/>
          <w:position w:val="1"/>
        </w:rPr>
        <w:t xml:space="preserve"> </w:t>
      </w:r>
    </w:p>
    <w:p w14:paraId="6CDD5FE9" w14:textId="77777777" w:rsidR="00F639E4" w:rsidRDefault="00F639E4">
      <w:pPr>
        <w:rPr>
          <w:color w:val="000000" w:themeColor="text1"/>
        </w:rPr>
        <w:sectPr w:rsidR="00F639E4">
          <w:pgSz w:w="11910" w:h="16440"/>
          <w:pgMar w:top="1560" w:right="920" w:bottom="1260" w:left="960" w:header="0" w:footer="1075" w:gutter="0"/>
          <w:cols w:space="720"/>
        </w:sectPr>
      </w:pPr>
    </w:p>
    <w:sdt>
      <w:sdtPr>
        <w:rPr>
          <w:sz w:val="21"/>
        </w:rPr>
        <w:id w:val="147469971"/>
        <w:docPartObj>
          <w:docPartGallery w:val="Table of Contents"/>
          <w:docPartUnique/>
        </w:docPartObj>
      </w:sdtPr>
      <w:sdtEndPr>
        <w:rPr>
          <w:b/>
          <w:sz w:val="22"/>
        </w:rPr>
      </w:sdtEndPr>
      <w:sdtContent>
        <w:p w14:paraId="03B57113" w14:textId="77777777" w:rsidR="00F639E4" w:rsidRDefault="00B4119F">
          <w:pPr>
            <w:jc w:val="center"/>
            <w:rPr>
              <w:sz w:val="24"/>
              <w:szCs w:val="24"/>
            </w:rPr>
          </w:pPr>
          <w:r>
            <w:rPr>
              <w:sz w:val="24"/>
              <w:szCs w:val="24"/>
            </w:rPr>
            <w:t>目</w:t>
          </w:r>
          <w:r>
            <w:rPr>
              <w:rFonts w:hint="eastAsia"/>
              <w:sz w:val="24"/>
              <w:szCs w:val="24"/>
            </w:rPr>
            <w:t xml:space="preserve"> </w:t>
          </w:r>
          <w:r>
            <w:rPr>
              <w:sz w:val="24"/>
              <w:szCs w:val="24"/>
            </w:rPr>
            <w:t>录</w:t>
          </w:r>
        </w:p>
        <w:p w14:paraId="62BF8A17" w14:textId="77777777" w:rsidR="00F639E4" w:rsidRDefault="00B4119F">
          <w:pPr>
            <w:pStyle w:val="WPSOffice1"/>
            <w:tabs>
              <w:tab w:val="right" w:leader="dot" w:pos="10030"/>
            </w:tabs>
            <w:spacing w:line="360" w:lineRule="auto"/>
            <w:rPr>
              <w:rFonts w:ascii="宋体" w:eastAsia="宋体" w:hAnsi="宋体" w:cs="宋体"/>
              <w:b/>
              <w:sz w:val="22"/>
              <w:szCs w:val="22"/>
            </w:rPr>
          </w:pPr>
          <w:r>
            <w:rPr>
              <w:rFonts w:ascii="宋体" w:eastAsia="宋体" w:hAnsi="宋体" w:cs="宋体" w:hint="eastAsia"/>
              <w:b/>
              <w:sz w:val="22"/>
              <w:szCs w:val="22"/>
            </w:rPr>
            <w:fldChar w:fldCharType="begin"/>
          </w:r>
          <w:r>
            <w:rPr>
              <w:rFonts w:ascii="宋体" w:eastAsia="宋体" w:hAnsi="宋体" w:cs="宋体" w:hint="eastAsia"/>
              <w:b/>
              <w:sz w:val="22"/>
              <w:szCs w:val="22"/>
            </w:rPr>
            <w:instrText xml:space="preserve">TOC \o "1-2" \h \u </w:instrText>
          </w:r>
          <w:r>
            <w:rPr>
              <w:rFonts w:ascii="宋体" w:eastAsia="宋体" w:hAnsi="宋体" w:cs="宋体" w:hint="eastAsia"/>
              <w:b/>
              <w:sz w:val="22"/>
              <w:szCs w:val="22"/>
            </w:rPr>
            <w:fldChar w:fldCharType="separate"/>
          </w:r>
          <w:hyperlink w:anchor="_Toc23420" w:history="1">
            <w:r>
              <w:rPr>
                <w:rFonts w:ascii="宋体" w:eastAsia="宋体" w:hAnsi="宋体" w:cs="宋体" w:hint="eastAsia"/>
                <w:b/>
                <w:sz w:val="22"/>
                <w:szCs w:val="22"/>
              </w:rPr>
              <w:t>1 总  则</w:t>
            </w:r>
            <w:r>
              <w:rPr>
                <w:rFonts w:ascii="宋体" w:eastAsia="宋体" w:hAnsi="宋体" w:cs="宋体" w:hint="eastAsia"/>
                <w:b/>
                <w:sz w:val="22"/>
                <w:szCs w:val="22"/>
              </w:rPr>
              <w:tab/>
            </w:r>
            <w:r>
              <w:rPr>
                <w:rFonts w:ascii="宋体" w:eastAsia="宋体" w:hAnsi="宋体" w:cs="宋体" w:hint="eastAsia"/>
                <w:b/>
                <w:sz w:val="22"/>
                <w:szCs w:val="22"/>
              </w:rPr>
              <w:fldChar w:fldCharType="begin"/>
            </w:r>
            <w:r>
              <w:rPr>
                <w:rFonts w:ascii="宋体" w:eastAsia="宋体" w:hAnsi="宋体" w:cs="宋体" w:hint="eastAsia"/>
                <w:b/>
                <w:sz w:val="22"/>
                <w:szCs w:val="22"/>
              </w:rPr>
              <w:instrText xml:space="preserve"> PAGEREF _Toc23420 \h </w:instrText>
            </w:r>
            <w:r>
              <w:rPr>
                <w:rFonts w:ascii="宋体" w:eastAsia="宋体" w:hAnsi="宋体" w:cs="宋体" w:hint="eastAsia"/>
                <w:b/>
                <w:sz w:val="22"/>
                <w:szCs w:val="22"/>
              </w:rPr>
            </w:r>
            <w:r>
              <w:rPr>
                <w:rFonts w:ascii="宋体" w:eastAsia="宋体" w:hAnsi="宋体" w:cs="宋体" w:hint="eastAsia"/>
                <w:b/>
                <w:sz w:val="22"/>
                <w:szCs w:val="22"/>
              </w:rPr>
              <w:fldChar w:fldCharType="separate"/>
            </w:r>
            <w:r>
              <w:rPr>
                <w:rFonts w:ascii="宋体" w:eastAsia="宋体" w:hAnsi="宋体" w:cs="宋体" w:hint="eastAsia"/>
                <w:b/>
                <w:sz w:val="22"/>
                <w:szCs w:val="22"/>
              </w:rPr>
              <w:t>1</w:t>
            </w:r>
            <w:r>
              <w:rPr>
                <w:rFonts w:ascii="宋体" w:eastAsia="宋体" w:hAnsi="宋体" w:cs="宋体" w:hint="eastAsia"/>
                <w:b/>
                <w:sz w:val="22"/>
                <w:szCs w:val="22"/>
              </w:rPr>
              <w:fldChar w:fldCharType="end"/>
            </w:r>
          </w:hyperlink>
        </w:p>
        <w:p w14:paraId="69218A4A" w14:textId="77777777" w:rsidR="00F639E4" w:rsidRDefault="002A209A">
          <w:pPr>
            <w:pStyle w:val="WPSOffice1"/>
            <w:tabs>
              <w:tab w:val="right" w:leader="dot" w:pos="10030"/>
            </w:tabs>
            <w:spacing w:line="360" w:lineRule="auto"/>
            <w:rPr>
              <w:rFonts w:ascii="宋体" w:eastAsia="宋体" w:hAnsi="宋体" w:cs="宋体"/>
              <w:b/>
              <w:sz w:val="22"/>
              <w:szCs w:val="22"/>
            </w:rPr>
          </w:pPr>
          <w:hyperlink w:anchor="_Toc11070" w:history="1">
            <w:r w:rsidR="00B4119F">
              <w:rPr>
                <w:rFonts w:ascii="宋体" w:eastAsia="宋体" w:hAnsi="宋体" w:cs="宋体" w:hint="eastAsia"/>
                <w:b/>
                <w:w w:val="114"/>
                <w:position w:val="-2"/>
                <w:sz w:val="22"/>
                <w:szCs w:val="22"/>
              </w:rPr>
              <w:t xml:space="preserve">2 </w:t>
            </w:r>
            <w:r w:rsidR="00B4119F">
              <w:rPr>
                <w:rFonts w:ascii="宋体" w:eastAsia="宋体" w:hAnsi="宋体" w:cs="宋体" w:hint="eastAsia"/>
                <w:b/>
                <w:sz w:val="22"/>
                <w:szCs w:val="22"/>
              </w:rPr>
              <w:t>一般要求</w:t>
            </w:r>
            <w:r w:rsidR="00B4119F">
              <w:rPr>
                <w:rFonts w:ascii="宋体" w:eastAsia="宋体" w:hAnsi="宋体" w:cs="宋体" w:hint="eastAsia"/>
                <w:b/>
                <w:sz w:val="22"/>
                <w:szCs w:val="22"/>
              </w:rPr>
              <w:tab/>
            </w:r>
            <w:r w:rsidR="00B4119F">
              <w:rPr>
                <w:rFonts w:ascii="宋体" w:eastAsia="宋体" w:hAnsi="宋体" w:cs="宋体" w:hint="eastAsia"/>
                <w:b/>
                <w:sz w:val="22"/>
                <w:szCs w:val="22"/>
              </w:rPr>
              <w:fldChar w:fldCharType="begin"/>
            </w:r>
            <w:r w:rsidR="00B4119F">
              <w:rPr>
                <w:rFonts w:ascii="宋体" w:eastAsia="宋体" w:hAnsi="宋体" w:cs="宋体" w:hint="eastAsia"/>
                <w:b/>
                <w:sz w:val="22"/>
                <w:szCs w:val="22"/>
              </w:rPr>
              <w:instrText xml:space="preserve"> PAGEREF _Toc11070 \h </w:instrText>
            </w:r>
            <w:r w:rsidR="00B4119F">
              <w:rPr>
                <w:rFonts w:ascii="宋体" w:eastAsia="宋体" w:hAnsi="宋体" w:cs="宋体" w:hint="eastAsia"/>
                <w:b/>
                <w:sz w:val="22"/>
                <w:szCs w:val="22"/>
              </w:rPr>
            </w:r>
            <w:r w:rsidR="00B4119F">
              <w:rPr>
                <w:rFonts w:ascii="宋体" w:eastAsia="宋体" w:hAnsi="宋体" w:cs="宋体" w:hint="eastAsia"/>
                <w:b/>
                <w:sz w:val="22"/>
                <w:szCs w:val="22"/>
              </w:rPr>
              <w:fldChar w:fldCharType="separate"/>
            </w:r>
            <w:r w:rsidR="00B4119F">
              <w:rPr>
                <w:rFonts w:ascii="宋体" w:eastAsia="宋体" w:hAnsi="宋体" w:cs="宋体" w:hint="eastAsia"/>
                <w:b/>
                <w:sz w:val="22"/>
                <w:szCs w:val="22"/>
              </w:rPr>
              <w:t>2</w:t>
            </w:r>
            <w:r w:rsidR="00B4119F">
              <w:rPr>
                <w:rFonts w:ascii="宋体" w:eastAsia="宋体" w:hAnsi="宋体" w:cs="宋体" w:hint="eastAsia"/>
                <w:b/>
                <w:sz w:val="22"/>
                <w:szCs w:val="22"/>
              </w:rPr>
              <w:fldChar w:fldCharType="end"/>
            </w:r>
          </w:hyperlink>
        </w:p>
        <w:p w14:paraId="46C33557"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27322" w:history="1">
            <w:r w:rsidR="00B4119F">
              <w:rPr>
                <w:rFonts w:ascii="宋体" w:eastAsia="宋体" w:hAnsi="宋体" w:cs="宋体" w:hint="eastAsia"/>
                <w:sz w:val="22"/>
                <w:szCs w:val="22"/>
              </w:rPr>
              <w:t>2.1 审查原则</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_Toc27322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2</w:t>
            </w:r>
            <w:r w:rsidR="00B4119F">
              <w:rPr>
                <w:rFonts w:ascii="宋体" w:eastAsia="宋体" w:hAnsi="宋体" w:cs="宋体" w:hint="eastAsia"/>
                <w:sz w:val="22"/>
                <w:szCs w:val="22"/>
              </w:rPr>
              <w:fldChar w:fldCharType="end"/>
            </w:r>
          </w:hyperlink>
        </w:p>
        <w:p w14:paraId="49E21921"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1514" w:history="1">
            <w:r w:rsidR="00B4119F">
              <w:rPr>
                <w:rFonts w:ascii="宋体" w:eastAsia="宋体" w:hAnsi="宋体" w:cs="宋体" w:hint="eastAsia"/>
                <w:sz w:val="22"/>
                <w:szCs w:val="22"/>
              </w:rPr>
              <w:t>2.2 审查内容</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_Toc1514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3</w:t>
            </w:r>
            <w:r w:rsidR="00B4119F">
              <w:rPr>
                <w:rFonts w:ascii="宋体" w:eastAsia="宋体" w:hAnsi="宋体" w:cs="宋体" w:hint="eastAsia"/>
                <w:sz w:val="22"/>
                <w:szCs w:val="22"/>
              </w:rPr>
              <w:fldChar w:fldCharType="end"/>
            </w:r>
          </w:hyperlink>
        </w:p>
        <w:p w14:paraId="01EAEE9E"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8161" w:history="1">
            <w:r w:rsidR="00B4119F">
              <w:rPr>
                <w:rFonts w:ascii="宋体" w:eastAsia="宋体" w:hAnsi="宋体" w:cs="宋体" w:hint="eastAsia"/>
                <w:sz w:val="22"/>
                <w:szCs w:val="22"/>
              </w:rPr>
              <w:t>2.3 审查依据</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_Toc8161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3</w:t>
            </w:r>
            <w:r w:rsidR="00B4119F">
              <w:rPr>
                <w:rFonts w:ascii="宋体" w:eastAsia="宋体" w:hAnsi="宋体" w:cs="宋体" w:hint="eastAsia"/>
                <w:sz w:val="22"/>
                <w:szCs w:val="22"/>
              </w:rPr>
              <w:fldChar w:fldCharType="end"/>
            </w:r>
          </w:hyperlink>
        </w:p>
        <w:p w14:paraId="2CD0DEE5" w14:textId="77777777" w:rsidR="00F639E4" w:rsidRDefault="002A209A">
          <w:pPr>
            <w:pStyle w:val="WPSOffice1"/>
            <w:tabs>
              <w:tab w:val="right" w:leader="dot" w:pos="10030"/>
            </w:tabs>
            <w:spacing w:line="360" w:lineRule="auto"/>
            <w:rPr>
              <w:rFonts w:ascii="宋体" w:eastAsia="宋体" w:hAnsi="宋体" w:cs="宋体"/>
              <w:b/>
              <w:sz w:val="22"/>
              <w:szCs w:val="22"/>
            </w:rPr>
          </w:pPr>
          <w:hyperlink w:anchor="_Toc26137" w:history="1">
            <w:r w:rsidR="00B4119F">
              <w:rPr>
                <w:rFonts w:ascii="宋体" w:eastAsia="宋体" w:hAnsi="宋体" w:cs="宋体" w:hint="eastAsia"/>
                <w:b/>
                <w:sz w:val="22"/>
                <w:szCs w:val="22"/>
              </w:rPr>
              <w:t>3 建筑防火</w:t>
            </w:r>
            <w:r w:rsidR="00B4119F">
              <w:rPr>
                <w:rFonts w:ascii="宋体" w:eastAsia="宋体" w:hAnsi="宋体" w:cs="宋体" w:hint="eastAsia"/>
                <w:b/>
                <w:sz w:val="22"/>
                <w:szCs w:val="22"/>
              </w:rPr>
              <w:tab/>
            </w:r>
            <w:r w:rsidR="00B4119F">
              <w:rPr>
                <w:rFonts w:ascii="宋体" w:eastAsia="宋体" w:hAnsi="宋体" w:cs="宋体" w:hint="eastAsia"/>
                <w:b/>
                <w:sz w:val="22"/>
                <w:szCs w:val="22"/>
              </w:rPr>
              <w:fldChar w:fldCharType="begin"/>
            </w:r>
            <w:r w:rsidR="00B4119F">
              <w:rPr>
                <w:rFonts w:ascii="宋体" w:eastAsia="宋体" w:hAnsi="宋体" w:cs="宋体" w:hint="eastAsia"/>
                <w:b/>
                <w:sz w:val="22"/>
                <w:szCs w:val="22"/>
              </w:rPr>
              <w:instrText xml:space="preserve"> PAGEREF _Toc26137 \h </w:instrText>
            </w:r>
            <w:r w:rsidR="00B4119F">
              <w:rPr>
                <w:rFonts w:ascii="宋体" w:eastAsia="宋体" w:hAnsi="宋体" w:cs="宋体" w:hint="eastAsia"/>
                <w:b/>
                <w:sz w:val="22"/>
                <w:szCs w:val="22"/>
              </w:rPr>
            </w:r>
            <w:r w:rsidR="00B4119F">
              <w:rPr>
                <w:rFonts w:ascii="宋体" w:eastAsia="宋体" w:hAnsi="宋体" w:cs="宋体" w:hint="eastAsia"/>
                <w:b/>
                <w:sz w:val="22"/>
                <w:szCs w:val="22"/>
              </w:rPr>
              <w:fldChar w:fldCharType="separate"/>
            </w:r>
            <w:r w:rsidR="00B4119F">
              <w:rPr>
                <w:rFonts w:ascii="宋体" w:eastAsia="宋体" w:hAnsi="宋体" w:cs="宋体" w:hint="eastAsia"/>
                <w:b/>
                <w:sz w:val="22"/>
                <w:szCs w:val="22"/>
              </w:rPr>
              <w:t>4</w:t>
            </w:r>
            <w:r w:rsidR="00B4119F">
              <w:rPr>
                <w:rFonts w:ascii="宋体" w:eastAsia="宋体" w:hAnsi="宋体" w:cs="宋体" w:hint="eastAsia"/>
                <w:b/>
                <w:sz w:val="22"/>
                <w:szCs w:val="22"/>
              </w:rPr>
              <w:fldChar w:fldCharType="end"/>
            </w:r>
          </w:hyperlink>
        </w:p>
        <w:p w14:paraId="6403B336"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4872" w:history="1">
            <w:r w:rsidR="00B4119F">
              <w:rPr>
                <w:rFonts w:ascii="宋体" w:eastAsia="宋体" w:hAnsi="宋体" w:cs="宋体" w:hint="eastAsia"/>
                <w:sz w:val="22"/>
                <w:szCs w:val="22"/>
              </w:rPr>
              <w:t>3.1 设计与施工说明</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_Toc4872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4</w:t>
            </w:r>
            <w:r w:rsidR="00B4119F">
              <w:rPr>
                <w:rFonts w:ascii="宋体" w:eastAsia="宋体" w:hAnsi="宋体" w:cs="宋体" w:hint="eastAsia"/>
                <w:sz w:val="22"/>
                <w:szCs w:val="22"/>
              </w:rPr>
              <w:fldChar w:fldCharType="end"/>
            </w:r>
          </w:hyperlink>
        </w:p>
        <w:p w14:paraId="7CFEFC0D"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6571" w:history="1">
            <w:r w:rsidR="00B4119F">
              <w:rPr>
                <w:rFonts w:ascii="宋体" w:eastAsia="宋体" w:hAnsi="宋体" w:cs="宋体" w:hint="eastAsia"/>
                <w:sz w:val="22"/>
                <w:szCs w:val="22"/>
              </w:rPr>
              <w:t>3.2 建筑防火设计图纸</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_Toc6571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4</w:t>
            </w:r>
            <w:r w:rsidR="00B4119F">
              <w:rPr>
                <w:rFonts w:ascii="宋体" w:eastAsia="宋体" w:hAnsi="宋体" w:cs="宋体" w:hint="eastAsia"/>
                <w:sz w:val="22"/>
                <w:szCs w:val="22"/>
              </w:rPr>
              <w:fldChar w:fldCharType="end"/>
            </w:r>
          </w:hyperlink>
        </w:p>
        <w:p w14:paraId="5D186BF7"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30945" w:history="1">
            <w:r w:rsidR="00B4119F">
              <w:rPr>
                <w:rFonts w:ascii="宋体" w:eastAsia="宋体" w:hAnsi="宋体" w:cs="宋体" w:hint="eastAsia"/>
                <w:sz w:val="22"/>
                <w:szCs w:val="22"/>
              </w:rPr>
              <w:t>3.3 建筑安全疏散计算书</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_Toc30945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6</w:t>
            </w:r>
            <w:r w:rsidR="00B4119F">
              <w:rPr>
                <w:rFonts w:ascii="宋体" w:eastAsia="宋体" w:hAnsi="宋体" w:cs="宋体" w:hint="eastAsia"/>
                <w:sz w:val="22"/>
                <w:szCs w:val="22"/>
              </w:rPr>
              <w:fldChar w:fldCharType="end"/>
            </w:r>
          </w:hyperlink>
        </w:p>
        <w:p w14:paraId="0CF2DCA4" w14:textId="77777777" w:rsidR="00F639E4" w:rsidRDefault="002A209A">
          <w:pPr>
            <w:pStyle w:val="WPSOffice1"/>
            <w:tabs>
              <w:tab w:val="right" w:leader="dot" w:pos="10030"/>
            </w:tabs>
            <w:spacing w:line="360" w:lineRule="auto"/>
            <w:rPr>
              <w:rFonts w:ascii="宋体" w:eastAsia="宋体" w:hAnsi="宋体" w:cs="宋体"/>
              <w:b/>
              <w:sz w:val="22"/>
              <w:szCs w:val="22"/>
            </w:rPr>
          </w:pPr>
          <w:hyperlink w:anchor="_Toc28559" w:history="1">
            <w:r w:rsidR="00B4119F">
              <w:rPr>
                <w:rFonts w:ascii="宋体" w:eastAsia="宋体" w:hAnsi="宋体" w:cs="宋体" w:hint="eastAsia"/>
                <w:b/>
                <w:sz w:val="22"/>
                <w:szCs w:val="22"/>
              </w:rPr>
              <w:t>4 电气消防</w:t>
            </w:r>
            <w:r w:rsidR="00B4119F">
              <w:rPr>
                <w:rFonts w:ascii="宋体" w:eastAsia="宋体" w:hAnsi="宋体" w:cs="宋体" w:hint="eastAsia"/>
                <w:b/>
                <w:sz w:val="22"/>
                <w:szCs w:val="22"/>
              </w:rPr>
              <w:tab/>
            </w:r>
            <w:r w:rsidR="00B4119F">
              <w:rPr>
                <w:rFonts w:ascii="宋体" w:eastAsia="宋体" w:hAnsi="宋体" w:cs="宋体" w:hint="eastAsia"/>
                <w:b/>
                <w:sz w:val="22"/>
                <w:szCs w:val="22"/>
              </w:rPr>
              <w:fldChar w:fldCharType="begin"/>
            </w:r>
            <w:r w:rsidR="00B4119F">
              <w:rPr>
                <w:rFonts w:ascii="宋体" w:eastAsia="宋体" w:hAnsi="宋体" w:cs="宋体" w:hint="eastAsia"/>
                <w:b/>
                <w:sz w:val="22"/>
                <w:szCs w:val="22"/>
              </w:rPr>
              <w:instrText xml:space="preserve"> PAGEREF _Toc28559 \h </w:instrText>
            </w:r>
            <w:r w:rsidR="00B4119F">
              <w:rPr>
                <w:rFonts w:ascii="宋体" w:eastAsia="宋体" w:hAnsi="宋体" w:cs="宋体" w:hint="eastAsia"/>
                <w:b/>
                <w:sz w:val="22"/>
                <w:szCs w:val="22"/>
              </w:rPr>
            </w:r>
            <w:r w:rsidR="00B4119F">
              <w:rPr>
                <w:rFonts w:ascii="宋体" w:eastAsia="宋体" w:hAnsi="宋体" w:cs="宋体" w:hint="eastAsia"/>
                <w:b/>
                <w:sz w:val="22"/>
                <w:szCs w:val="22"/>
              </w:rPr>
              <w:fldChar w:fldCharType="separate"/>
            </w:r>
            <w:r w:rsidR="00B4119F">
              <w:rPr>
                <w:rFonts w:ascii="宋体" w:eastAsia="宋体" w:hAnsi="宋体" w:cs="宋体" w:hint="eastAsia"/>
                <w:b/>
                <w:sz w:val="22"/>
                <w:szCs w:val="22"/>
              </w:rPr>
              <w:t>7</w:t>
            </w:r>
            <w:r w:rsidR="00B4119F">
              <w:rPr>
                <w:rFonts w:ascii="宋体" w:eastAsia="宋体" w:hAnsi="宋体" w:cs="宋体" w:hint="eastAsia"/>
                <w:b/>
                <w:sz w:val="22"/>
                <w:szCs w:val="22"/>
              </w:rPr>
              <w:fldChar w:fldCharType="end"/>
            </w:r>
          </w:hyperlink>
        </w:p>
        <w:p w14:paraId="5C07475C"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17796" w:history="1">
            <w:r w:rsidR="00B4119F">
              <w:rPr>
                <w:rFonts w:ascii="宋体" w:eastAsia="宋体" w:hAnsi="宋体" w:cs="宋体" w:hint="eastAsia"/>
                <w:sz w:val="22"/>
                <w:szCs w:val="22"/>
              </w:rPr>
              <w:t>4.1 设计与施工说明</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_Toc17796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7</w:t>
            </w:r>
            <w:r w:rsidR="00B4119F">
              <w:rPr>
                <w:rFonts w:ascii="宋体" w:eastAsia="宋体" w:hAnsi="宋体" w:cs="宋体" w:hint="eastAsia"/>
                <w:sz w:val="22"/>
                <w:szCs w:val="22"/>
              </w:rPr>
              <w:fldChar w:fldCharType="end"/>
            </w:r>
          </w:hyperlink>
        </w:p>
        <w:p w14:paraId="1E496EB6"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28894" w:history="1">
            <w:r w:rsidR="00B4119F">
              <w:rPr>
                <w:rFonts w:ascii="宋体" w:eastAsia="宋体" w:hAnsi="宋体" w:cs="宋体" w:hint="eastAsia"/>
                <w:sz w:val="22"/>
                <w:szCs w:val="22"/>
              </w:rPr>
              <w:t>4.2 电气消防设计图纸</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_Toc28894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9</w:t>
            </w:r>
            <w:r w:rsidR="00B4119F">
              <w:rPr>
                <w:rFonts w:ascii="宋体" w:eastAsia="宋体" w:hAnsi="宋体" w:cs="宋体" w:hint="eastAsia"/>
                <w:sz w:val="22"/>
                <w:szCs w:val="22"/>
              </w:rPr>
              <w:fldChar w:fldCharType="end"/>
            </w:r>
          </w:hyperlink>
        </w:p>
        <w:p w14:paraId="0229113D"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5525" w:history="1">
            <w:r w:rsidR="00B4119F">
              <w:rPr>
                <w:rFonts w:ascii="宋体" w:eastAsia="宋体" w:hAnsi="宋体" w:cs="宋体" w:hint="eastAsia"/>
                <w:sz w:val="22"/>
                <w:szCs w:val="22"/>
              </w:rPr>
              <w:t>4.3 电气消防计算书</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_Toc5525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9</w:t>
            </w:r>
            <w:r w:rsidR="00B4119F">
              <w:rPr>
                <w:rFonts w:ascii="宋体" w:eastAsia="宋体" w:hAnsi="宋体" w:cs="宋体" w:hint="eastAsia"/>
                <w:sz w:val="22"/>
                <w:szCs w:val="22"/>
              </w:rPr>
              <w:fldChar w:fldCharType="end"/>
            </w:r>
          </w:hyperlink>
        </w:p>
        <w:p w14:paraId="7C8711D2" w14:textId="77777777" w:rsidR="00F639E4" w:rsidRDefault="002A209A">
          <w:pPr>
            <w:pStyle w:val="WPSOffice1"/>
            <w:tabs>
              <w:tab w:val="right" w:leader="dot" w:pos="10030"/>
            </w:tabs>
            <w:spacing w:line="360" w:lineRule="auto"/>
            <w:rPr>
              <w:rFonts w:ascii="宋体" w:eastAsia="宋体" w:hAnsi="宋体" w:cs="宋体"/>
              <w:b/>
              <w:sz w:val="22"/>
              <w:szCs w:val="22"/>
            </w:rPr>
          </w:pPr>
          <w:hyperlink w:anchor="_Toc20974" w:history="1">
            <w:r w:rsidR="00B4119F">
              <w:rPr>
                <w:rFonts w:ascii="宋体" w:eastAsia="宋体" w:hAnsi="宋体" w:cs="宋体" w:hint="eastAsia"/>
                <w:b/>
                <w:sz w:val="22"/>
                <w:szCs w:val="22"/>
              </w:rPr>
              <w:t>5 消防给水和灭火设施</w:t>
            </w:r>
            <w:r w:rsidR="00B4119F">
              <w:rPr>
                <w:rFonts w:ascii="宋体" w:eastAsia="宋体" w:hAnsi="宋体" w:cs="宋体" w:hint="eastAsia"/>
                <w:b/>
                <w:sz w:val="22"/>
                <w:szCs w:val="22"/>
              </w:rPr>
              <w:tab/>
            </w:r>
            <w:r w:rsidR="00B4119F">
              <w:rPr>
                <w:rFonts w:ascii="宋体" w:eastAsia="宋体" w:hAnsi="宋体" w:cs="宋体" w:hint="eastAsia"/>
                <w:b/>
                <w:sz w:val="22"/>
                <w:szCs w:val="22"/>
              </w:rPr>
              <w:fldChar w:fldCharType="begin"/>
            </w:r>
            <w:r w:rsidR="00B4119F">
              <w:rPr>
                <w:rFonts w:ascii="宋体" w:eastAsia="宋体" w:hAnsi="宋体" w:cs="宋体" w:hint="eastAsia"/>
                <w:b/>
                <w:sz w:val="22"/>
                <w:szCs w:val="22"/>
              </w:rPr>
              <w:instrText xml:space="preserve"> PAGEREF _Toc20974 \h </w:instrText>
            </w:r>
            <w:r w:rsidR="00B4119F">
              <w:rPr>
                <w:rFonts w:ascii="宋体" w:eastAsia="宋体" w:hAnsi="宋体" w:cs="宋体" w:hint="eastAsia"/>
                <w:b/>
                <w:sz w:val="22"/>
                <w:szCs w:val="22"/>
              </w:rPr>
            </w:r>
            <w:r w:rsidR="00B4119F">
              <w:rPr>
                <w:rFonts w:ascii="宋体" w:eastAsia="宋体" w:hAnsi="宋体" w:cs="宋体" w:hint="eastAsia"/>
                <w:b/>
                <w:sz w:val="22"/>
                <w:szCs w:val="22"/>
              </w:rPr>
              <w:fldChar w:fldCharType="separate"/>
            </w:r>
            <w:r w:rsidR="00B4119F">
              <w:rPr>
                <w:rFonts w:ascii="宋体" w:eastAsia="宋体" w:hAnsi="宋体" w:cs="宋体" w:hint="eastAsia"/>
                <w:b/>
                <w:sz w:val="22"/>
                <w:szCs w:val="22"/>
              </w:rPr>
              <w:t>10</w:t>
            </w:r>
            <w:r w:rsidR="00B4119F">
              <w:rPr>
                <w:rFonts w:ascii="宋体" w:eastAsia="宋体" w:hAnsi="宋体" w:cs="宋体" w:hint="eastAsia"/>
                <w:b/>
                <w:sz w:val="22"/>
                <w:szCs w:val="22"/>
              </w:rPr>
              <w:fldChar w:fldCharType="end"/>
            </w:r>
          </w:hyperlink>
        </w:p>
        <w:p w14:paraId="64C39C20"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19281" w:history="1">
            <w:r w:rsidR="00B4119F">
              <w:rPr>
                <w:rFonts w:ascii="宋体" w:eastAsia="宋体" w:hAnsi="宋体" w:cs="宋体" w:hint="eastAsia"/>
                <w:sz w:val="22"/>
                <w:szCs w:val="22"/>
              </w:rPr>
              <w:t>5.1 设计与施工说明</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_Toc19281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10</w:t>
            </w:r>
            <w:r w:rsidR="00B4119F">
              <w:rPr>
                <w:rFonts w:ascii="宋体" w:eastAsia="宋体" w:hAnsi="宋体" w:cs="宋体" w:hint="eastAsia"/>
                <w:sz w:val="22"/>
                <w:szCs w:val="22"/>
              </w:rPr>
              <w:fldChar w:fldCharType="end"/>
            </w:r>
          </w:hyperlink>
        </w:p>
        <w:p w14:paraId="3F496BB0"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26976" w:history="1">
            <w:r w:rsidR="00B4119F">
              <w:rPr>
                <w:rFonts w:ascii="宋体" w:eastAsia="宋体" w:hAnsi="宋体" w:cs="宋体" w:hint="eastAsia"/>
                <w:sz w:val="22"/>
                <w:szCs w:val="22"/>
              </w:rPr>
              <w:t>5.2 室外消防栓系统总平面图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_Toc26976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10</w:t>
            </w:r>
            <w:r w:rsidR="00B4119F">
              <w:rPr>
                <w:rFonts w:ascii="宋体" w:eastAsia="宋体" w:hAnsi="宋体" w:cs="宋体" w:hint="eastAsia"/>
                <w:sz w:val="22"/>
                <w:szCs w:val="22"/>
              </w:rPr>
              <w:fldChar w:fldCharType="end"/>
            </w:r>
          </w:hyperlink>
        </w:p>
        <w:p w14:paraId="7EB526A2"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7231" w:history="1">
            <w:r w:rsidR="00B4119F">
              <w:rPr>
                <w:rFonts w:ascii="宋体" w:eastAsia="宋体" w:hAnsi="宋体" w:cs="宋体" w:hint="eastAsia"/>
                <w:sz w:val="22"/>
                <w:szCs w:val="22"/>
              </w:rPr>
              <w:t>5.3 消防系统原理图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_Toc7231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11</w:t>
            </w:r>
            <w:r w:rsidR="00B4119F">
              <w:rPr>
                <w:rFonts w:ascii="宋体" w:eastAsia="宋体" w:hAnsi="宋体" w:cs="宋体" w:hint="eastAsia"/>
                <w:sz w:val="22"/>
                <w:szCs w:val="22"/>
              </w:rPr>
              <w:fldChar w:fldCharType="end"/>
            </w:r>
          </w:hyperlink>
        </w:p>
        <w:p w14:paraId="0698240B"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6514" w:history="1">
            <w:r w:rsidR="00B4119F">
              <w:rPr>
                <w:rFonts w:ascii="宋体" w:eastAsia="宋体" w:hAnsi="宋体" w:cs="宋体" w:hint="eastAsia"/>
                <w:sz w:val="22"/>
                <w:szCs w:val="22"/>
              </w:rPr>
              <w:t>5.4 室内消火栓给水系统平面图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_Toc6514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11</w:t>
            </w:r>
            <w:r w:rsidR="00B4119F">
              <w:rPr>
                <w:rFonts w:ascii="宋体" w:eastAsia="宋体" w:hAnsi="宋体" w:cs="宋体" w:hint="eastAsia"/>
                <w:sz w:val="22"/>
                <w:szCs w:val="22"/>
              </w:rPr>
              <w:fldChar w:fldCharType="end"/>
            </w:r>
          </w:hyperlink>
        </w:p>
        <w:p w14:paraId="15AB71F8"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27032" w:history="1">
            <w:r w:rsidR="00B4119F">
              <w:rPr>
                <w:rFonts w:ascii="宋体" w:eastAsia="宋体" w:hAnsi="宋体" w:cs="宋体" w:hint="eastAsia"/>
                <w:sz w:val="22"/>
                <w:szCs w:val="22"/>
              </w:rPr>
              <w:t>5.5 自动喷水灭火系统平面图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_Toc27032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11</w:t>
            </w:r>
            <w:r w:rsidR="00B4119F">
              <w:rPr>
                <w:rFonts w:ascii="宋体" w:eastAsia="宋体" w:hAnsi="宋体" w:cs="宋体" w:hint="eastAsia"/>
                <w:sz w:val="22"/>
                <w:szCs w:val="22"/>
              </w:rPr>
              <w:fldChar w:fldCharType="end"/>
            </w:r>
          </w:hyperlink>
        </w:p>
        <w:p w14:paraId="6D4004DE"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18010" w:history="1">
            <w:r w:rsidR="00B4119F">
              <w:rPr>
                <w:rFonts w:ascii="宋体" w:eastAsia="宋体" w:hAnsi="宋体" w:cs="宋体" w:hint="eastAsia"/>
                <w:sz w:val="22"/>
                <w:szCs w:val="22"/>
              </w:rPr>
              <w:t>5.6 气体灭火系统平面图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_Toc18010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11</w:t>
            </w:r>
            <w:r w:rsidR="00B4119F">
              <w:rPr>
                <w:rFonts w:ascii="宋体" w:eastAsia="宋体" w:hAnsi="宋体" w:cs="宋体" w:hint="eastAsia"/>
                <w:sz w:val="22"/>
                <w:szCs w:val="22"/>
              </w:rPr>
              <w:fldChar w:fldCharType="end"/>
            </w:r>
          </w:hyperlink>
        </w:p>
        <w:p w14:paraId="4C07A751"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6947" w:history="1">
            <w:r w:rsidR="00B4119F">
              <w:rPr>
                <w:rFonts w:ascii="宋体" w:eastAsia="宋体" w:hAnsi="宋体" w:cs="宋体" w:hint="eastAsia"/>
                <w:sz w:val="22"/>
                <w:szCs w:val="22"/>
              </w:rPr>
              <w:t>5.7 高大空间自动跟踪定位射流灭火系统等其他水灭火系统平面图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_Toc6947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11</w:t>
            </w:r>
            <w:r w:rsidR="00B4119F">
              <w:rPr>
                <w:rFonts w:ascii="宋体" w:eastAsia="宋体" w:hAnsi="宋体" w:cs="宋体" w:hint="eastAsia"/>
                <w:sz w:val="22"/>
                <w:szCs w:val="22"/>
              </w:rPr>
              <w:fldChar w:fldCharType="end"/>
            </w:r>
          </w:hyperlink>
        </w:p>
        <w:p w14:paraId="5CAAB334"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9093" w:history="1">
            <w:r w:rsidR="00B4119F">
              <w:rPr>
                <w:rFonts w:ascii="宋体" w:eastAsia="宋体" w:hAnsi="宋体" w:cs="宋体" w:hint="eastAsia"/>
                <w:sz w:val="22"/>
                <w:szCs w:val="22"/>
              </w:rPr>
              <w:t>5.8 消防给排水计算书、气体灭火计算书</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_Toc9093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11</w:t>
            </w:r>
            <w:r w:rsidR="00B4119F">
              <w:rPr>
                <w:rFonts w:ascii="宋体" w:eastAsia="宋体" w:hAnsi="宋体" w:cs="宋体" w:hint="eastAsia"/>
                <w:sz w:val="22"/>
                <w:szCs w:val="22"/>
              </w:rPr>
              <w:fldChar w:fldCharType="end"/>
            </w:r>
          </w:hyperlink>
        </w:p>
        <w:p w14:paraId="1BA9B77F" w14:textId="77777777" w:rsidR="00F639E4" w:rsidRDefault="002A209A">
          <w:pPr>
            <w:pStyle w:val="WPSOffice1"/>
            <w:tabs>
              <w:tab w:val="right" w:leader="dot" w:pos="10030"/>
            </w:tabs>
            <w:spacing w:line="360" w:lineRule="auto"/>
            <w:rPr>
              <w:rFonts w:ascii="宋体" w:eastAsia="宋体" w:hAnsi="宋体" w:cs="宋体"/>
              <w:b/>
              <w:sz w:val="22"/>
              <w:szCs w:val="22"/>
            </w:rPr>
          </w:pPr>
          <w:hyperlink w:anchor="_Toc24156" w:history="1">
            <w:r w:rsidR="00B4119F">
              <w:rPr>
                <w:rFonts w:ascii="宋体" w:eastAsia="宋体" w:hAnsi="宋体" w:cs="宋体" w:hint="eastAsia"/>
                <w:b/>
                <w:sz w:val="22"/>
                <w:szCs w:val="22"/>
              </w:rPr>
              <w:t>6 防烟排烟系统</w:t>
            </w:r>
            <w:r w:rsidR="00B4119F">
              <w:rPr>
                <w:rFonts w:ascii="宋体" w:eastAsia="宋体" w:hAnsi="宋体" w:cs="宋体" w:hint="eastAsia"/>
                <w:b/>
                <w:sz w:val="22"/>
                <w:szCs w:val="22"/>
              </w:rPr>
              <w:tab/>
            </w:r>
            <w:r w:rsidR="00B4119F">
              <w:rPr>
                <w:rFonts w:ascii="宋体" w:eastAsia="宋体" w:hAnsi="宋体" w:cs="宋体" w:hint="eastAsia"/>
                <w:b/>
                <w:sz w:val="22"/>
                <w:szCs w:val="22"/>
              </w:rPr>
              <w:fldChar w:fldCharType="begin"/>
            </w:r>
            <w:r w:rsidR="00B4119F">
              <w:rPr>
                <w:rFonts w:ascii="宋体" w:eastAsia="宋体" w:hAnsi="宋体" w:cs="宋体" w:hint="eastAsia"/>
                <w:b/>
                <w:sz w:val="22"/>
                <w:szCs w:val="22"/>
              </w:rPr>
              <w:instrText xml:space="preserve"> PAGEREF _Toc24156 \h </w:instrText>
            </w:r>
            <w:r w:rsidR="00B4119F">
              <w:rPr>
                <w:rFonts w:ascii="宋体" w:eastAsia="宋体" w:hAnsi="宋体" w:cs="宋体" w:hint="eastAsia"/>
                <w:b/>
                <w:sz w:val="22"/>
                <w:szCs w:val="22"/>
              </w:rPr>
            </w:r>
            <w:r w:rsidR="00B4119F">
              <w:rPr>
                <w:rFonts w:ascii="宋体" w:eastAsia="宋体" w:hAnsi="宋体" w:cs="宋体" w:hint="eastAsia"/>
                <w:b/>
                <w:sz w:val="22"/>
                <w:szCs w:val="22"/>
              </w:rPr>
              <w:fldChar w:fldCharType="separate"/>
            </w:r>
            <w:r w:rsidR="00B4119F">
              <w:rPr>
                <w:rFonts w:ascii="宋体" w:eastAsia="宋体" w:hAnsi="宋体" w:cs="宋体" w:hint="eastAsia"/>
                <w:b/>
                <w:sz w:val="22"/>
                <w:szCs w:val="22"/>
              </w:rPr>
              <w:t>12</w:t>
            </w:r>
            <w:r w:rsidR="00B4119F">
              <w:rPr>
                <w:rFonts w:ascii="宋体" w:eastAsia="宋体" w:hAnsi="宋体" w:cs="宋体" w:hint="eastAsia"/>
                <w:b/>
                <w:sz w:val="22"/>
                <w:szCs w:val="22"/>
              </w:rPr>
              <w:fldChar w:fldCharType="end"/>
            </w:r>
          </w:hyperlink>
        </w:p>
        <w:p w14:paraId="58F1424D"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14676" w:history="1">
            <w:r w:rsidR="00B4119F">
              <w:rPr>
                <w:rFonts w:ascii="宋体" w:eastAsia="宋体" w:hAnsi="宋体" w:cs="宋体" w:hint="eastAsia"/>
                <w:sz w:val="22"/>
                <w:szCs w:val="22"/>
              </w:rPr>
              <w:t>6.1 设计与施工说明</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_Toc14676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12</w:t>
            </w:r>
            <w:r w:rsidR="00B4119F">
              <w:rPr>
                <w:rFonts w:ascii="宋体" w:eastAsia="宋体" w:hAnsi="宋体" w:cs="宋体" w:hint="eastAsia"/>
                <w:sz w:val="22"/>
                <w:szCs w:val="22"/>
              </w:rPr>
              <w:fldChar w:fldCharType="end"/>
            </w:r>
          </w:hyperlink>
        </w:p>
        <w:p w14:paraId="3A896288"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12192" w:history="1">
            <w:r w:rsidR="00B4119F">
              <w:rPr>
                <w:rFonts w:ascii="宋体" w:eastAsia="宋体" w:hAnsi="宋体" w:cs="宋体" w:hint="eastAsia"/>
                <w:sz w:val="22"/>
                <w:szCs w:val="22"/>
              </w:rPr>
              <w:t>6.2 防烟排烟系统平面图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_Toc12192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12</w:t>
            </w:r>
            <w:r w:rsidR="00B4119F">
              <w:rPr>
                <w:rFonts w:ascii="宋体" w:eastAsia="宋体" w:hAnsi="宋体" w:cs="宋体" w:hint="eastAsia"/>
                <w:sz w:val="22"/>
                <w:szCs w:val="22"/>
              </w:rPr>
              <w:fldChar w:fldCharType="end"/>
            </w:r>
          </w:hyperlink>
        </w:p>
        <w:p w14:paraId="4395DE16"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31248" w:history="1">
            <w:r w:rsidR="00B4119F">
              <w:rPr>
                <w:rFonts w:ascii="宋体" w:eastAsia="宋体" w:hAnsi="宋体" w:cs="宋体" w:hint="eastAsia"/>
                <w:sz w:val="22"/>
                <w:szCs w:val="22"/>
              </w:rPr>
              <w:t>6.3 防烟排烟系统原理图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_Toc31248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13</w:t>
            </w:r>
            <w:r w:rsidR="00B4119F">
              <w:rPr>
                <w:rFonts w:ascii="宋体" w:eastAsia="宋体" w:hAnsi="宋体" w:cs="宋体" w:hint="eastAsia"/>
                <w:sz w:val="22"/>
                <w:szCs w:val="22"/>
              </w:rPr>
              <w:fldChar w:fldCharType="end"/>
            </w:r>
          </w:hyperlink>
        </w:p>
        <w:p w14:paraId="6775D44C"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2550" w:history="1">
            <w:r w:rsidR="00B4119F">
              <w:rPr>
                <w:rFonts w:ascii="宋体" w:eastAsia="宋体" w:hAnsi="宋体" w:cs="宋体" w:hint="eastAsia"/>
                <w:sz w:val="22"/>
                <w:szCs w:val="22"/>
              </w:rPr>
              <w:t>6.4 防烟排烟计算书</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_Toc2550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13</w:t>
            </w:r>
            <w:r w:rsidR="00B4119F">
              <w:rPr>
                <w:rFonts w:ascii="宋体" w:eastAsia="宋体" w:hAnsi="宋体" w:cs="宋体" w:hint="eastAsia"/>
                <w:sz w:val="22"/>
                <w:szCs w:val="22"/>
              </w:rPr>
              <w:fldChar w:fldCharType="end"/>
            </w:r>
          </w:hyperlink>
        </w:p>
        <w:p w14:paraId="2E5E4D70" w14:textId="77777777" w:rsidR="00F639E4" w:rsidRDefault="002A209A">
          <w:pPr>
            <w:pStyle w:val="WPSOffice1"/>
            <w:tabs>
              <w:tab w:val="right" w:leader="dot" w:pos="10030"/>
            </w:tabs>
            <w:spacing w:line="360" w:lineRule="auto"/>
            <w:rPr>
              <w:rFonts w:ascii="宋体" w:eastAsia="宋体" w:hAnsi="宋体" w:cs="宋体"/>
              <w:b/>
              <w:sz w:val="22"/>
              <w:szCs w:val="22"/>
            </w:rPr>
          </w:pPr>
          <w:hyperlink w:anchor="_Toc26391" w:history="1">
            <w:r w:rsidR="00B4119F">
              <w:rPr>
                <w:rFonts w:ascii="宋体" w:eastAsia="宋体" w:hAnsi="宋体" w:cs="宋体" w:hint="eastAsia"/>
                <w:b/>
                <w:sz w:val="22"/>
                <w:szCs w:val="22"/>
              </w:rPr>
              <w:t>7 供暖通风与空调系统</w:t>
            </w:r>
            <w:r w:rsidR="00B4119F">
              <w:rPr>
                <w:rFonts w:ascii="宋体" w:eastAsia="宋体" w:hAnsi="宋体" w:cs="宋体" w:hint="eastAsia"/>
                <w:b/>
                <w:sz w:val="22"/>
                <w:szCs w:val="22"/>
              </w:rPr>
              <w:tab/>
            </w:r>
            <w:r w:rsidR="00B4119F">
              <w:rPr>
                <w:rFonts w:ascii="宋体" w:eastAsia="宋体" w:hAnsi="宋体" w:cs="宋体" w:hint="eastAsia"/>
                <w:b/>
                <w:sz w:val="22"/>
                <w:szCs w:val="22"/>
              </w:rPr>
              <w:fldChar w:fldCharType="begin"/>
            </w:r>
            <w:r w:rsidR="00B4119F">
              <w:rPr>
                <w:rFonts w:ascii="宋体" w:eastAsia="宋体" w:hAnsi="宋体" w:cs="宋体" w:hint="eastAsia"/>
                <w:b/>
                <w:sz w:val="22"/>
                <w:szCs w:val="22"/>
              </w:rPr>
              <w:instrText xml:space="preserve"> PAGEREF _Toc26391 \h </w:instrText>
            </w:r>
            <w:r w:rsidR="00B4119F">
              <w:rPr>
                <w:rFonts w:ascii="宋体" w:eastAsia="宋体" w:hAnsi="宋体" w:cs="宋体" w:hint="eastAsia"/>
                <w:b/>
                <w:sz w:val="22"/>
                <w:szCs w:val="22"/>
              </w:rPr>
            </w:r>
            <w:r w:rsidR="00B4119F">
              <w:rPr>
                <w:rFonts w:ascii="宋体" w:eastAsia="宋体" w:hAnsi="宋体" w:cs="宋体" w:hint="eastAsia"/>
                <w:b/>
                <w:sz w:val="22"/>
                <w:szCs w:val="22"/>
              </w:rPr>
              <w:fldChar w:fldCharType="separate"/>
            </w:r>
            <w:r w:rsidR="00B4119F">
              <w:rPr>
                <w:rFonts w:ascii="宋体" w:eastAsia="宋体" w:hAnsi="宋体" w:cs="宋体" w:hint="eastAsia"/>
                <w:b/>
                <w:sz w:val="22"/>
                <w:szCs w:val="22"/>
              </w:rPr>
              <w:t>14</w:t>
            </w:r>
            <w:r w:rsidR="00B4119F">
              <w:rPr>
                <w:rFonts w:ascii="宋体" w:eastAsia="宋体" w:hAnsi="宋体" w:cs="宋体" w:hint="eastAsia"/>
                <w:b/>
                <w:sz w:val="22"/>
                <w:szCs w:val="22"/>
              </w:rPr>
              <w:fldChar w:fldCharType="end"/>
            </w:r>
          </w:hyperlink>
        </w:p>
        <w:p w14:paraId="72CD95C1"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23015" w:history="1">
            <w:r w:rsidR="00B4119F">
              <w:rPr>
                <w:rFonts w:ascii="宋体" w:eastAsia="宋体" w:hAnsi="宋体" w:cs="宋体" w:hint="eastAsia"/>
                <w:sz w:val="22"/>
                <w:szCs w:val="22"/>
              </w:rPr>
              <w:t>7.1 设计与施工说明</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_Toc23015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14</w:t>
            </w:r>
            <w:r w:rsidR="00B4119F">
              <w:rPr>
                <w:rFonts w:ascii="宋体" w:eastAsia="宋体" w:hAnsi="宋体" w:cs="宋体" w:hint="eastAsia"/>
                <w:sz w:val="22"/>
                <w:szCs w:val="22"/>
              </w:rPr>
              <w:fldChar w:fldCharType="end"/>
            </w:r>
          </w:hyperlink>
        </w:p>
        <w:p w14:paraId="53F705AC"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4304" w:history="1">
            <w:r w:rsidR="00B4119F">
              <w:rPr>
                <w:rFonts w:ascii="宋体" w:eastAsia="宋体" w:hAnsi="宋体" w:cs="宋体" w:hint="eastAsia"/>
                <w:sz w:val="22"/>
                <w:szCs w:val="22"/>
              </w:rPr>
              <w:t>7.2 供暖、通风与空调系统防火措施平面图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_Toc4304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14</w:t>
            </w:r>
            <w:r w:rsidR="00B4119F">
              <w:rPr>
                <w:rFonts w:ascii="宋体" w:eastAsia="宋体" w:hAnsi="宋体" w:cs="宋体" w:hint="eastAsia"/>
                <w:sz w:val="22"/>
                <w:szCs w:val="22"/>
              </w:rPr>
              <w:fldChar w:fldCharType="end"/>
            </w:r>
          </w:hyperlink>
        </w:p>
        <w:p w14:paraId="46A17B5D"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29756" w:history="1">
            <w:r w:rsidR="00B4119F">
              <w:rPr>
                <w:rFonts w:ascii="宋体" w:eastAsia="宋体" w:hAnsi="宋体" w:cs="宋体" w:hint="eastAsia"/>
                <w:sz w:val="22"/>
                <w:szCs w:val="22"/>
              </w:rPr>
              <w:t>7.3 供暖通风计算书</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_Toc29756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14</w:t>
            </w:r>
            <w:r w:rsidR="00B4119F">
              <w:rPr>
                <w:rFonts w:ascii="宋体" w:eastAsia="宋体" w:hAnsi="宋体" w:cs="宋体" w:hint="eastAsia"/>
                <w:sz w:val="22"/>
                <w:szCs w:val="22"/>
              </w:rPr>
              <w:fldChar w:fldCharType="end"/>
            </w:r>
          </w:hyperlink>
        </w:p>
        <w:p w14:paraId="3C067D7F" w14:textId="77777777" w:rsidR="00F639E4" w:rsidRDefault="002A209A">
          <w:pPr>
            <w:pStyle w:val="WPSOffice1"/>
            <w:tabs>
              <w:tab w:val="right" w:leader="dot" w:pos="10030"/>
            </w:tabs>
            <w:spacing w:line="360" w:lineRule="auto"/>
            <w:rPr>
              <w:rFonts w:ascii="宋体" w:eastAsia="宋体" w:hAnsi="宋体" w:cs="宋体"/>
              <w:b/>
              <w:sz w:val="22"/>
              <w:szCs w:val="22"/>
            </w:rPr>
          </w:pPr>
          <w:hyperlink w:anchor="_Toc20205" w:history="1">
            <w:r w:rsidR="00B4119F">
              <w:rPr>
                <w:rFonts w:ascii="宋体" w:eastAsia="宋体" w:hAnsi="宋体" w:cs="宋体" w:hint="eastAsia"/>
                <w:b/>
                <w:sz w:val="22"/>
                <w:szCs w:val="22"/>
              </w:rPr>
              <w:t>8 灭火器配置</w:t>
            </w:r>
            <w:r w:rsidR="00B4119F">
              <w:rPr>
                <w:rFonts w:ascii="宋体" w:eastAsia="宋体" w:hAnsi="宋体" w:cs="宋体" w:hint="eastAsia"/>
                <w:b/>
                <w:sz w:val="22"/>
                <w:szCs w:val="22"/>
              </w:rPr>
              <w:tab/>
            </w:r>
            <w:r w:rsidR="00B4119F">
              <w:rPr>
                <w:rFonts w:ascii="宋体" w:eastAsia="宋体" w:hAnsi="宋体" w:cs="宋体" w:hint="eastAsia"/>
                <w:b/>
                <w:sz w:val="22"/>
                <w:szCs w:val="22"/>
              </w:rPr>
              <w:fldChar w:fldCharType="begin"/>
            </w:r>
            <w:r w:rsidR="00B4119F">
              <w:rPr>
                <w:rFonts w:ascii="宋体" w:eastAsia="宋体" w:hAnsi="宋体" w:cs="宋体" w:hint="eastAsia"/>
                <w:b/>
                <w:sz w:val="22"/>
                <w:szCs w:val="22"/>
              </w:rPr>
              <w:instrText xml:space="preserve"> PAGEREF _Toc20205 \h </w:instrText>
            </w:r>
            <w:r w:rsidR="00B4119F">
              <w:rPr>
                <w:rFonts w:ascii="宋体" w:eastAsia="宋体" w:hAnsi="宋体" w:cs="宋体" w:hint="eastAsia"/>
                <w:b/>
                <w:sz w:val="22"/>
                <w:szCs w:val="22"/>
              </w:rPr>
            </w:r>
            <w:r w:rsidR="00B4119F">
              <w:rPr>
                <w:rFonts w:ascii="宋体" w:eastAsia="宋体" w:hAnsi="宋体" w:cs="宋体" w:hint="eastAsia"/>
                <w:b/>
                <w:sz w:val="22"/>
                <w:szCs w:val="22"/>
              </w:rPr>
              <w:fldChar w:fldCharType="separate"/>
            </w:r>
            <w:r w:rsidR="00B4119F">
              <w:rPr>
                <w:rFonts w:ascii="宋体" w:eastAsia="宋体" w:hAnsi="宋体" w:cs="宋体" w:hint="eastAsia"/>
                <w:b/>
                <w:sz w:val="22"/>
                <w:szCs w:val="22"/>
              </w:rPr>
              <w:t>15</w:t>
            </w:r>
            <w:r w:rsidR="00B4119F">
              <w:rPr>
                <w:rFonts w:ascii="宋体" w:eastAsia="宋体" w:hAnsi="宋体" w:cs="宋体" w:hint="eastAsia"/>
                <w:b/>
                <w:sz w:val="22"/>
                <w:szCs w:val="22"/>
              </w:rPr>
              <w:fldChar w:fldCharType="end"/>
            </w:r>
          </w:hyperlink>
        </w:p>
        <w:p w14:paraId="60093B64"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6057" w:history="1">
            <w:r w:rsidR="00B4119F">
              <w:rPr>
                <w:rFonts w:ascii="宋体" w:eastAsia="宋体" w:hAnsi="宋体" w:cs="宋体" w:hint="eastAsia"/>
                <w:sz w:val="22"/>
                <w:szCs w:val="22"/>
              </w:rPr>
              <w:t>8.1 灭火器配置设计说明</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_Toc6057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15</w:t>
            </w:r>
            <w:r w:rsidR="00B4119F">
              <w:rPr>
                <w:rFonts w:ascii="宋体" w:eastAsia="宋体" w:hAnsi="宋体" w:cs="宋体" w:hint="eastAsia"/>
                <w:sz w:val="22"/>
                <w:szCs w:val="22"/>
              </w:rPr>
              <w:fldChar w:fldCharType="end"/>
            </w:r>
          </w:hyperlink>
        </w:p>
        <w:p w14:paraId="5D384564"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15356" w:history="1">
            <w:r w:rsidR="00B4119F">
              <w:rPr>
                <w:rFonts w:ascii="宋体" w:eastAsia="宋体" w:hAnsi="宋体" w:cs="宋体" w:hint="eastAsia"/>
                <w:sz w:val="22"/>
                <w:szCs w:val="22"/>
              </w:rPr>
              <w:t>8.2 灭火器平面配置图</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_Toc15356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15</w:t>
            </w:r>
            <w:r w:rsidR="00B4119F">
              <w:rPr>
                <w:rFonts w:ascii="宋体" w:eastAsia="宋体" w:hAnsi="宋体" w:cs="宋体" w:hint="eastAsia"/>
                <w:sz w:val="22"/>
                <w:szCs w:val="22"/>
              </w:rPr>
              <w:fldChar w:fldCharType="end"/>
            </w:r>
          </w:hyperlink>
        </w:p>
        <w:p w14:paraId="52CAF3E7" w14:textId="77777777" w:rsidR="00F639E4" w:rsidRDefault="002A209A">
          <w:pPr>
            <w:pStyle w:val="WPSOffice2"/>
            <w:tabs>
              <w:tab w:val="right" w:leader="dot" w:pos="10030"/>
            </w:tabs>
            <w:spacing w:line="360" w:lineRule="auto"/>
            <w:ind w:left="440"/>
            <w:rPr>
              <w:rFonts w:ascii="宋体" w:eastAsia="宋体" w:hAnsi="宋体" w:cs="宋体"/>
              <w:sz w:val="22"/>
              <w:szCs w:val="22"/>
            </w:rPr>
          </w:pPr>
          <w:hyperlink w:anchor="_Toc30875" w:history="1">
            <w:r w:rsidR="00B4119F">
              <w:rPr>
                <w:rFonts w:ascii="宋体" w:eastAsia="宋体" w:hAnsi="宋体" w:cs="宋体" w:hint="eastAsia"/>
                <w:sz w:val="22"/>
                <w:szCs w:val="22"/>
              </w:rPr>
              <w:t>8.3 灭火器配置计算书</w:t>
            </w:r>
            <w:r w:rsidR="00B4119F">
              <w:rPr>
                <w:rFonts w:ascii="宋体" w:eastAsia="宋体" w:hAnsi="宋体" w:cs="宋体" w:hint="eastAsia"/>
                <w:sz w:val="22"/>
                <w:szCs w:val="22"/>
              </w:rPr>
              <w:tab/>
            </w:r>
            <w:r w:rsidR="00B4119F">
              <w:rPr>
                <w:rFonts w:ascii="宋体" w:eastAsia="宋体" w:hAnsi="宋体" w:cs="宋体" w:hint="eastAsia"/>
                <w:sz w:val="22"/>
                <w:szCs w:val="22"/>
              </w:rPr>
              <w:fldChar w:fldCharType="begin"/>
            </w:r>
            <w:r w:rsidR="00B4119F">
              <w:rPr>
                <w:rFonts w:ascii="宋体" w:eastAsia="宋体" w:hAnsi="宋体" w:cs="宋体" w:hint="eastAsia"/>
                <w:sz w:val="22"/>
                <w:szCs w:val="22"/>
              </w:rPr>
              <w:instrText xml:space="preserve"> PAGEREF _Toc30875 \h </w:instrText>
            </w:r>
            <w:r w:rsidR="00B4119F">
              <w:rPr>
                <w:rFonts w:ascii="宋体" w:eastAsia="宋体" w:hAnsi="宋体" w:cs="宋体" w:hint="eastAsia"/>
                <w:sz w:val="22"/>
                <w:szCs w:val="22"/>
              </w:rPr>
            </w:r>
            <w:r w:rsidR="00B4119F">
              <w:rPr>
                <w:rFonts w:ascii="宋体" w:eastAsia="宋体" w:hAnsi="宋体" w:cs="宋体" w:hint="eastAsia"/>
                <w:sz w:val="22"/>
                <w:szCs w:val="22"/>
              </w:rPr>
              <w:fldChar w:fldCharType="separate"/>
            </w:r>
            <w:r w:rsidR="00B4119F">
              <w:rPr>
                <w:rFonts w:ascii="宋体" w:eastAsia="宋体" w:hAnsi="宋体" w:cs="宋体" w:hint="eastAsia"/>
                <w:sz w:val="22"/>
                <w:szCs w:val="22"/>
              </w:rPr>
              <w:t>15</w:t>
            </w:r>
            <w:r w:rsidR="00B4119F">
              <w:rPr>
                <w:rFonts w:ascii="宋体" w:eastAsia="宋体" w:hAnsi="宋体" w:cs="宋体" w:hint="eastAsia"/>
                <w:sz w:val="22"/>
                <w:szCs w:val="22"/>
              </w:rPr>
              <w:fldChar w:fldCharType="end"/>
            </w:r>
          </w:hyperlink>
        </w:p>
        <w:p w14:paraId="4EFBD84F" w14:textId="77777777" w:rsidR="00F639E4" w:rsidRDefault="00B4119F">
          <w:pPr>
            <w:rPr>
              <w:b/>
              <w:sz w:val="21"/>
            </w:rPr>
          </w:pPr>
          <w:r>
            <w:rPr>
              <w:rFonts w:hint="eastAsia"/>
              <w:b/>
            </w:rPr>
            <w:fldChar w:fldCharType="end"/>
          </w:r>
        </w:p>
      </w:sdtContent>
    </w:sdt>
    <w:p w14:paraId="2EA61E0D" w14:textId="77777777" w:rsidR="00F639E4" w:rsidRDefault="00F639E4">
      <w:pPr>
        <w:rPr>
          <w:b/>
          <w:sz w:val="21"/>
        </w:rPr>
      </w:pPr>
    </w:p>
    <w:p w14:paraId="35DB99E9" w14:textId="77777777" w:rsidR="00F639E4" w:rsidRDefault="00F639E4">
      <w:pPr>
        <w:rPr>
          <w:b/>
          <w:sz w:val="21"/>
        </w:rPr>
      </w:pPr>
    </w:p>
    <w:p w14:paraId="44AC5A88" w14:textId="77777777" w:rsidR="00F639E4" w:rsidRDefault="00F639E4">
      <w:pPr>
        <w:rPr>
          <w:b/>
          <w:sz w:val="21"/>
        </w:rPr>
      </w:pPr>
    </w:p>
    <w:p w14:paraId="2319F9E9" w14:textId="77777777" w:rsidR="00F639E4" w:rsidRDefault="00F639E4">
      <w:pPr>
        <w:rPr>
          <w:b/>
          <w:sz w:val="21"/>
        </w:rPr>
      </w:pPr>
    </w:p>
    <w:p w14:paraId="369525B4" w14:textId="77777777" w:rsidR="00F639E4" w:rsidRDefault="00F639E4">
      <w:pPr>
        <w:rPr>
          <w:b/>
          <w:sz w:val="21"/>
        </w:rPr>
      </w:pPr>
    </w:p>
    <w:p w14:paraId="12D43DDD" w14:textId="77777777" w:rsidR="00F639E4" w:rsidRDefault="00F639E4">
      <w:pPr>
        <w:rPr>
          <w:b/>
          <w:sz w:val="21"/>
        </w:rPr>
      </w:pPr>
    </w:p>
    <w:p w14:paraId="73560818" w14:textId="77777777" w:rsidR="00F639E4" w:rsidRDefault="00F639E4">
      <w:pPr>
        <w:rPr>
          <w:b/>
          <w:sz w:val="21"/>
        </w:rPr>
      </w:pPr>
    </w:p>
    <w:p w14:paraId="4681857E" w14:textId="77777777" w:rsidR="00F639E4" w:rsidRDefault="00F639E4">
      <w:pPr>
        <w:rPr>
          <w:b/>
          <w:sz w:val="21"/>
        </w:rPr>
      </w:pPr>
    </w:p>
    <w:p w14:paraId="71EB0784" w14:textId="77777777" w:rsidR="00F639E4" w:rsidRDefault="00F639E4">
      <w:pPr>
        <w:rPr>
          <w:b/>
          <w:sz w:val="21"/>
        </w:rPr>
      </w:pPr>
    </w:p>
    <w:p w14:paraId="608C3D80" w14:textId="77777777" w:rsidR="00F639E4" w:rsidRDefault="00F639E4">
      <w:pPr>
        <w:rPr>
          <w:b/>
          <w:sz w:val="21"/>
        </w:rPr>
      </w:pPr>
    </w:p>
    <w:p w14:paraId="7F203CB9" w14:textId="77777777" w:rsidR="00F639E4" w:rsidRDefault="00F639E4">
      <w:pPr>
        <w:rPr>
          <w:b/>
          <w:sz w:val="21"/>
        </w:rPr>
      </w:pPr>
    </w:p>
    <w:p w14:paraId="12C6949F" w14:textId="77777777" w:rsidR="00F639E4" w:rsidRDefault="00F639E4">
      <w:pPr>
        <w:rPr>
          <w:b/>
          <w:sz w:val="21"/>
        </w:rPr>
      </w:pPr>
    </w:p>
    <w:p w14:paraId="674064B6" w14:textId="77777777" w:rsidR="00F639E4" w:rsidRDefault="00F639E4">
      <w:pPr>
        <w:rPr>
          <w:b/>
          <w:sz w:val="21"/>
        </w:rPr>
      </w:pPr>
    </w:p>
    <w:p w14:paraId="2C6488DD" w14:textId="77777777" w:rsidR="00F639E4" w:rsidRDefault="00F639E4">
      <w:pPr>
        <w:rPr>
          <w:b/>
          <w:sz w:val="21"/>
        </w:rPr>
      </w:pPr>
    </w:p>
    <w:p w14:paraId="27E34B98" w14:textId="77777777" w:rsidR="00F639E4" w:rsidRDefault="00F639E4">
      <w:pPr>
        <w:rPr>
          <w:b/>
          <w:sz w:val="21"/>
        </w:rPr>
      </w:pPr>
    </w:p>
    <w:p w14:paraId="55D7E0BB" w14:textId="77777777" w:rsidR="00F639E4" w:rsidRDefault="00F639E4">
      <w:pPr>
        <w:rPr>
          <w:b/>
          <w:sz w:val="21"/>
        </w:rPr>
      </w:pPr>
    </w:p>
    <w:p w14:paraId="55D54FF5" w14:textId="77777777" w:rsidR="00F639E4" w:rsidRDefault="00F639E4">
      <w:pPr>
        <w:rPr>
          <w:b/>
          <w:sz w:val="21"/>
        </w:rPr>
      </w:pPr>
    </w:p>
    <w:p w14:paraId="736944AA" w14:textId="77777777" w:rsidR="00F639E4" w:rsidRDefault="00F639E4">
      <w:pPr>
        <w:rPr>
          <w:b/>
          <w:sz w:val="21"/>
        </w:rPr>
      </w:pPr>
    </w:p>
    <w:p w14:paraId="287C25B8" w14:textId="77777777" w:rsidR="00F639E4" w:rsidRDefault="00F639E4">
      <w:pPr>
        <w:rPr>
          <w:b/>
          <w:sz w:val="21"/>
        </w:rPr>
      </w:pPr>
    </w:p>
    <w:p w14:paraId="3DBFD657" w14:textId="77777777" w:rsidR="00F639E4" w:rsidRDefault="00F639E4">
      <w:pPr>
        <w:rPr>
          <w:b/>
          <w:sz w:val="21"/>
        </w:rPr>
      </w:pPr>
    </w:p>
    <w:p w14:paraId="038EA0ED" w14:textId="77777777" w:rsidR="00F639E4" w:rsidRDefault="00F639E4">
      <w:pPr>
        <w:rPr>
          <w:b/>
          <w:sz w:val="21"/>
        </w:rPr>
      </w:pPr>
    </w:p>
    <w:p w14:paraId="11C044FF" w14:textId="77777777" w:rsidR="00F639E4" w:rsidRDefault="00F639E4">
      <w:pPr>
        <w:rPr>
          <w:b/>
          <w:sz w:val="21"/>
        </w:rPr>
      </w:pPr>
    </w:p>
    <w:p w14:paraId="18239426" w14:textId="77777777" w:rsidR="00F639E4" w:rsidRDefault="00F639E4">
      <w:pPr>
        <w:rPr>
          <w:b/>
          <w:sz w:val="21"/>
        </w:rPr>
      </w:pPr>
    </w:p>
    <w:p w14:paraId="27F74169" w14:textId="77777777" w:rsidR="00F639E4" w:rsidRDefault="00F639E4">
      <w:pPr>
        <w:rPr>
          <w:b/>
          <w:sz w:val="21"/>
        </w:rPr>
      </w:pPr>
    </w:p>
    <w:p w14:paraId="5395172F" w14:textId="77777777" w:rsidR="00F639E4" w:rsidRDefault="00F639E4">
      <w:pPr>
        <w:rPr>
          <w:b/>
          <w:sz w:val="21"/>
        </w:rPr>
      </w:pPr>
    </w:p>
    <w:p w14:paraId="19A74F34" w14:textId="77777777" w:rsidR="00F639E4" w:rsidRDefault="00F639E4">
      <w:pPr>
        <w:rPr>
          <w:b/>
          <w:sz w:val="21"/>
        </w:rPr>
      </w:pPr>
    </w:p>
    <w:p w14:paraId="42962B4C" w14:textId="77777777" w:rsidR="00F639E4" w:rsidRDefault="00F639E4">
      <w:pPr>
        <w:rPr>
          <w:b/>
          <w:sz w:val="21"/>
        </w:rPr>
      </w:pPr>
    </w:p>
    <w:p w14:paraId="1607DF4C" w14:textId="77777777" w:rsidR="00F639E4" w:rsidRDefault="00F639E4">
      <w:pPr>
        <w:pStyle w:val="1"/>
        <w:numPr>
          <w:ilvl w:val="0"/>
          <w:numId w:val="2"/>
        </w:numPr>
        <w:spacing w:before="360" w:after="600"/>
        <w:sectPr w:rsidR="00F639E4">
          <w:footerReference w:type="even" r:id="rId11"/>
          <w:footerReference w:type="default" r:id="rId12"/>
          <w:pgSz w:w="11910" w:h="16440"/>
          <w:pgMar w:top="1560" w:right="920" w:bottom="1260" w:left="960" w:header="0" w:footer="1075" w:gutter="0"/>
          <w:pgNumType w:start="1"/>
          <w:cols w:space="720"/>
        </w:sectPr>
      </w:pPr>
      <w:bookmarkStart w:id="1" w:name="_Toc10564"/>
      <w:bookmarkStart w:id="2" w:name="_Toc23420"/>
      <w:bookmarkStart w:id="3" w:name="_Toc12528"/>
    </w:p>
    <w:p w14:paraId="470E3489" w14:textId="77777777" w:rsidR="00F639E4" w:rsidRDefault="00B4119F">
      <w:pPr>
        <w:pStyle w:val="1"/>
        <w:numPr>
          <w:ilvl w:val="0"/>
          <w:numId w:val="2"/>
        </w:numPr>
        <w:spacing w:before="360" w:after="600"/>
      </w:pPr>
      <w:r>
        <w:t>总</w:t>
      </w:r>
      <w:r>
        <w:rPr>
          <w:rFonts w:hint="eastAsia"/>
        </w:rPr>
        <w:t xml:space="preserve">  </w:t>
      </w:r>
      <w:r>
        <w:t>则</w:t>
      </w:r>
      <w:bookmarkEnd w:id="1"/>
      <w:bookmarkEnd w:id="2"/>
      <w:bookmarkEnd w:id="3"/>
    </w:p>
    <w:p w14:paraId="07024204" w14:textId="1512C56C" w:rsidR="00F639E4" w:rsidRDefault="00B4119F">
      <w:pPr>
        <w:numPr>
          <w:ilvl w:val="2"/>
          <w:numId w:val="3"/>
        </w:numPr>
        <w:ind w:left="0" w:firstLine="0"/>
      </w:pPr>
      <w:r>
        <w:t>为规范我市民用建筑、工业建筑内部</w:t>
      </w:r>
      <w:r>
        <w:rPr>
          <w:rFonts w:hint="eastAsia"/>
        </w:rPr>
        <w:t>装饰</w:t>
      </w:r>
      <w:r>
        <w:t>装修工程施工图消防设计文件(以下简称"内装修消防设计")的审查工作 ,明确审查内容 ,统一审查尺度、突出审查重点 ,依据国家及我市有关规定 ,结合工作实际 ,编制本审查要点。</w:t>
      </w:r>
    </w:p>
    <w:p w14:paraId="7CAB498C" w14:textId="77777777" w:rsidR="00F639E4" w:rsidRDefault="00B4119F">
      <w:pPr>
        <w:numPr>
          <w:ilvl w:val="2"/>
          <w:numId w:val="3"/>
        </w:numPr>
        <w:ind w:left="0" w:firstLine="0"/>
      </w:pPr>
      <w:r>
        <w:t>本审查要点适用于我市民用建筑、工业建筑内装修消防设计的审查 ,不适用于古建筑内装修消防设计的审查。</w:t>
      </w:r>
    </w:p>
    <w:p w14:paraId="5231859B" w14:textId="77777777" w:rsidR="00F639E4" w:rsidRDefault="00B4119F">
      <w:pPr>
        <w:numPr>
          <w:ilvl w:val="2"/>
          <w:numId w:val="3"/>
        </w:numPr>
        <w:ind w:left="0" w:firstLine="0"/>
      </w:pPr>
      <w:r>
        <w:t>本审查要点依据建设工程法律法规和国家工程建设消防技术标准进行编制。</w:t>
      </w:r>
    </w:p>
    <w:p w14:paraId="50DF6DFD" w14:textId="77777777" w:rsidR="00F639E4" w:rsidRDefault="00B4119F">
      <w:pPr>
        <w:numPr>
          <w:ilvl w:val="2"/>
          <w:numId w:val="3"/>
        </w:numPr>
        <w:ind w:left="0" w:firstLine="0"/>
      </w:pPr>
      <w:bookmarkStart w:id="4" w:name="_Toc1906"/>
      <w:bookmarkStart w:id="5" w:name="_Toc30495"/>
      <w:bookmarkStart w:id="6" w:name="_Toc18452"/>
      <w:bookmarkStart w:id="7" w:name="_Toc31476"/>
      <w:r>
        <w:t>内装修消防设计文件审查包括程序性审查和技术性审查。</w:t>
      </w:r>
      <w:bookmarkEnd w:id="4"/>
      <w:bookmarkEnd w:id="5"/>
      <w:bookmarkEnd w:id="6"/>
      <w:bookmarkEnd w:id="7"/>
    </w:p>
    <w:p w14:paraId="268B6538" w14:textId="0C2C7FA1" w:rsidR="00F639E4" w:rsidRDefault="00B4119F">
      <w:pPr>
        <w:numPr>
          <w:ilvl w:val="2"/>
          <w:numId w:val="3"/>
        </w:numPr>
        <w:ind w:left="0" w:firstLine="0"/>
      </w:pPr>
      <w:r>
        <w:t>建设单位应委托具有相应资质的施工图审查机构(以下简称"图审机构"),图审机构应依据建设单位提供的合法使用用途及装修范围对内装修消防设计文件进行审查 ,审查人员应具有相应资格。</w:t>
      </w:r>
    </w:p>
    <w:p w14:paraId="4CB6D4CF" w14:textId="77777777" w:rsidR="00F639E4" w:rsidRDefault="00B4119F">
      <w:pPr>
        <w:numPr>
          <w:ilvl w:val="2"/>
          <w:numId w:val="3"/>
        </w:numPr>
        <w:ind w:left="0" w:firstLine="0"/>
      </w:pPr>
      <w:r>
        <w:t>图审机构审查中发现内装修消防设计文件违反建设工程法律法规、国家工程建设消防技术标准中的强制性条文以及带有"严禁"、"必须"、"应"、"不应"、"不得"的非强制性条文的 ,设计单位必须修改否则审查不得通过。</w:t>
      </w:r>
    </w:p>
    <w:p w14:paraId="1D0EDD45" w14:textId="77777777" w:rsidR="00F639E4" w:rsidRDefault="00F639E4">
      <w:pPr>
        <w:numPr>
          <w:ilvl w:val="2"/>
          <w:numId w:val="3"/>
        </w:numPr>
        <w:ind w:left="0" w:firstLine="0"/>
        <w:sectPr w:rsidR="00F639E4">
          <w:footerReference w:type="even" r:id="rId13"/>
          <w:footerReference w:type="default" r:id="rId14"/>
          <w:pgSz w:w="11910" w:h="16440"/>
          <w:pgMar w:top="1560" w:right="920" w:bottom="1260" w:left="960" w:header="0" w:footer="1075" w:gutter="0"/>
          <w:pgNumType w:start="1"/>
          <w:cols w:space="720"/>
        </w:sectPr>
      </w:pPr>
    </w:p>
    <w:p w14:paraId="5E4B7243" w14:textId="77777777" w:rsidR="00F639E4" w:rsidRDefault="00B4119F">
      <w:pPr>
        <w:pStyle w:val="1"/>
        <w:numPr>
          <w:ilvl w:val="1"/>
          <w:numId w:val="4"/>
        </w:numPr>
        <w:spacing w:before="360" w:after="600"/>
        <w:jc w:val="both"/>
      </w:pPr>
      <w:bookmarkStart w:id="8" w:name="_Toc11070"/>
      <w:bookmarkStart w:id="9" w:name="_Toc27090"/>
      <w:bookmarkStart w:id="10" w:name="_Toc18155"/>
      <w:r>
        <w:t>一般要求</w:t>
      </w:r>
      <w:bookmarkEnd w:id="8"/>
      <w:bookmarkEnd w:id="9"/>
      <w:bookmarkEnd w:id="10"/>
    </w:p>
    <w:p w14:paraId="0F6B5826" w14:textId="77777777" w:rsidR="00F639E4" w:rsidRDefault="00B4119F">
      <w:pPr>
        <w:pStyle w:val="2"/>
        <w:numPr>
          <w:ilvl w:val="1"/>
          <w:numId w:val="5"/>
        </w:numPr>
        <w:spacing w:before="240" w:after="240"/>
      </w:pPr>
      <w:bookmarkStart w:id="11" w:name="_Toc27322"/>
      <w:bookmarkStart w:id="12" w:name="_Toc5662"/>
      <w:bookmarkStart w:id="13" w:name="_Toc14124"/>
      <w:r>
        <w:t>审查原则</w:t>
      </w:r>
      <w:bookmarkEnd w:id="11"/>
      <w:bookmarkEnd w:id="12"/>
      <w:bookmarkEnd w:id="13"/>
    </w:p>
    <w:p w14:paraId="24215B2F" w14:textId="77777777" w:rsidR="00F639E4" w:rsidRDefault="00B4119F">
      <w:pPr>
        <w:numPr>
          <w:ilvl w:val="2"/>
          <w:numId w:val="6"/>
        </w:numPr>
        <w:ind w:left="220" w:hangingChars="100" w:hanging="220"/>
        <w:rPr>
          <w:color w:val="000000" w:themeColor="text1"/>
        </w:rPr>
      </w:pPr>
      <w:r>
        <w:t>内装修消防设计的审查应按现行建设工程法律法规和国家工程建设消防技术标准的要求进行审查。条件确不具备的 ,在建工程( 指正在建设尚未竣工验收备案的工程)的内装修消防设计 ,不应低于主体工程施工图消防</w:t>
      </w:r>
      <w:r>
        <w:rPr>
          <w:rFonts w:hint="eastAsia"/>
        </w:rPr>
        <w:t>设计</w:t>
      </w:r>
      <w:r>
        <w:t>标准的要求;既有建筑( 指取得合法房屋产权证明或已竣工验收备案的建筑)的内装修消防</w:t>
      </w:r>
      <w:r>
        <w:rPr>
          <w:color w:val="000000" w:themeColor="text1"/>
        </w:rPr>
        <w:t>设计 ,不应低于主体建筑</w:t>
      </w:r>
      <w:r>
        <w:rPr>
          <w:rFonts w:hint="eastAsia"/>
          <w:color w:val="000000" w:themeColor="text1"/>
        </w:rPr>
        <w:t>原设计</w:t>
      </w:r>
      <w:r>
        <w:rPr>
          <w:color w:val="000000" w:themeColor="text1"/>
        </w:rPr>
        <w:t>的消防</w:t>
      </w:r>
      <w:r>
        <w:rPr>
          <w:rFonts w:hint="eastAsia"/>
          <w:color w:val="000000" w:themeColor="text1"/>
        </w:rPr>
        <w:t>设计</w:t>
      </w:r>
      <w:r>
        <w:rPr>
          <w:color w:val="000000" w:themeColor="text1"/>
        </w:rPr>
        <w:t>标准要求。</w:t>
      </w:r>
    </w:p>
    <w:p w14:paraId="2EB3E873" w14:textId="77777777" w:rsidR="00F639E4" w:rsidRDefault="00B4119F">
      <w:pPr>
        <w:numPr>
          <w:ilvl w:val="2"/>
          <w:numId w:val="6"/>
        </w:numPr>
        <w:ind w:left="220" w:hangingChars="100" w:hanging="220"/>
      </w:pPr>
      <w:r>
        <w:rPr>
          <w:color w:val="000000" w:themeColor="text1"/>
        </w:rPr>
        <w:t>建筑局部内装修消防设计应满足在建工程或既有建筑的整体消防设</w:t>
      </w:r>
      <w:r>
        <w:t>计要求</w:t>
      </w:r>
      <w:r>
        <w:rPr>
          <w:rFonts w:hint="eastAsia"/>
        </w:rPr>
        <w:t>。</w:t>
      </w:r>
    </w:p>
    <w:p w14:paraId="46E95D77" w14:textId="77777777" w:rsidR="00F639E4" w:rsidRDefault="00B4119F">
      <w:pPr>
        <w:numPr>
          <w:ilvl w:val="2"/>
          <w:numId w:val="6"/>
        </w:numPr>
        <w:ind w:left="220" w:hangingChars="100" w:hanging="220"/>
      </w:pPr>
      <w:r>
        <w:rPr>
          <w:rFonts w:hint="eastAsia"/>
        </w:rPr>
        <w:t>建筑</w:t>
      </w:r>
      <w:r>
        <w:t>整体改造</w:t>
      </w:r>
      <w:r>
        <w:rPr>
          <w:rFonts w:hint="eastAsia"/>
        </w:rPr>
        <w:t>内</w:t>
      </w:r>
      <w:r>
        <w:t>装修，</w:t>
      </w:r>
      <w:r>
        <w:rPr>
          <w:rFonts w:hint="eastAsia"/>
        </w:rPr>
        <w:t>需满足</w:t>
      </w:r>
      <w:r>
        <w:t>以下条件</w:t>
      </w:r>
      <w:r>
        <w:rPr>
          <w:rFonts w:hint="eastAsia"/>
        </w:rPr>
        <w:t>：</w:t>
      </w:r>
      <w:r>
        <w:t xml:space="preserve">   </w:t>
      </w:r>
      <w:bookmarkStart w:id="14" w:name="_Hlk82697326"/>
    </w:p>
    <w:p w14:paraId="01B38855" w14:textId="77777777" w:rsidR="00F639E4" w:rsidRDefault="00B4119F">
      <w:pPr>
        <w:ind w:leftChars="-100" w:left="-220" w:firstLineChars="300" w:firstLine="660"/>
      </w:pPr>
      <w:r>
        <w:rPr>
          <w:rFonts w:hint="eastAsia"/>
        </w:rPr>
        <w:t>1  建筑火灾危险性类别、防火类别未改变的下列内容可适用原消防技术标准：</w:t>
      </w:r>
    </w:p>
    <w:p w14:paraId="5F81E025" w14:textId="77777777" w:rsidR="00F639E4" w:rsidRDefault="00B4119F">
      <w:pPr>
        <w:ind w:leftChars="-100" w:left="-220" w:firstLineChars="300" w:firstLine="660"/>
      </w:pPr>
      <w:r>
        <w:rPr>
          <w:rFonts w:hint="eastAsia"/>
        </w:rPr>
        <w:t>（</w:t>
      </w:r>
      <w:r>
        <w:t>1</w:t>
      </w:r>
      <w:r>
        <w:rPr>
          <w:rFonts w:hint="eastAsia"/>
        </w:rPr>
        <w:t>）</w:t>
      </w:r>
      <w:r>
        <w:t>改造建筑与其他相邻建筑的防火间距；</w:t>
      </w:r>
    </w:p>
    <w:p w14:paraId="1480DF49" w14:textId="77777777" w:rsidR="00F639E4" w:rsidRDefault="00B4119F">
      <w:pPr>
        <w:ind w:firstLineChars="200" w:firstLine="440"/>
      </w:pPr>
      <w:r>
        <w:rPr>
          <w:rFonts w:hint="eastAsia"/>
        </w:rPr>
        <w:t>（</w:t>
      </w:r>
      <w:r>
        <w:t>2</w:t>
      </w:r>
      <w:r>
        <w:rPr>
          <w:rFonts w:hint="eastAsia"/>
        </w:rPr>
        <w:t>）</w:t>
      </w:r>
      <w:r>
        <w:t>消防车道、</w:t>
      </w:r>
      <w:r>
        <w:rPr>
          <w:rFonts w:hint="eastAsia"/>
        </w:rPr>
        <w:t>消防车登高</w:t>
      </w:r>
      <w:r>
        <w:t>操作场地；</w:t>
      </w:r>
    </w:p>
    <w:p w14:paraId="2F02B6F5" w14:textId="77777777" w:rsidR="00F639E4" w:rsidRDefault="00B4119F">
      <w:pPr>
        <w:ind w:firstLineChars="200" w:firstLine="440"/>
      </w:pPr>
      <w:r>
        <w:rPr>
          <w:rFonts w:hint="eastAsia"/>
        </w:rPr>
        <w:t>2  建筑功能未改变的，下列内容可适用原消防技术标准：</w:t>
      </w:r>
    </w:p>
    <w:p w14:paraId="16319AC4" w14:textId="77777777" w:rsidR="00F639E4" w:rsidRDefault="00B4119F">
      <w:pPr>
        <w:ind w:firstLineChars="200" w:firstLine="440"/>
      </w:pPr>
      <w:r>
        <w:rPr>
          <w:rFonts w:hint="eastAsia"/>
        </w:rPr>
        <w:t>（</w:t>
      </w:r>
      <w:r>
        <w:t>1</w:t>
      </w:r>
      <w:r>
        <w:rPr>
          <w:rFonts w:hint="eastAsia"/>
        </w:rPr>
        <w:t>）</w:t>
      </w:r>
      <w:r>
        <w:t>疏散楼梯总净宽度；</w:t>
      </w:r>
    </w:p>
    <w:p w14:paraId="080B08CE" w14:textId="77777777" w:rsidR="00F639E4" w:rsidRDefault="00B4119F">
      <w:pPr>
        <w:ind w:firstLineChars="200" w:firstLine="440"/>
      </w:pPr>
      <w:r>
        <w:rPr>
          <w:rFonts w:hint="eastAsia"/>
        </w:rPr>
        <w:t>（</w:t>
      </w:r>
      <w:r>
        <w:t>2</w:t>
      </w:r>
      <w:r>
        <w:rPr>
          <w:rFonts w:hint="eastAsia"/>
        </w:rPr>
        <w:t>）</w:t>
      </w:r>
      <w:r>
        <w:t>消防水泵房位置；</w:t>
      </w:r>
    </w:p>
    <w:p w14:paraId="2A5D71C6" w14:textId="77777777" w:rsidR="00F639E4" w:rsidRDefault="00B4119F">
      <w:pPr>
        <w:ind w:firstLineChars="200" w:firstLine="440"/>
      </w:pPr>
      <w:r>
        <w:rPr>
          <w:rFonts w:hint="eastAsia"/>
        </w:rPr>
        <w:t>（</w:t>
      </w:r>
      <w:r>
        <w:t>3</w:t>
      </w:r>
      <w:r>
        <w:rPr>
          <w:rFonts w:hint="eastAsia"/>
        </w:rPr>
        <w:t>）</w:t>
      </w:r>
      <w:r>
        <w:t>消防电梯停靠楼层；</w:t>
      </w:r>
    </w:p>
    <w:p w14:paraId="5DE26F7A" w14:textId="77777777" w:rsidR="00F639E4" w:rsidRDefault="00B4119F">
      <w:pPr>
        <w:ind w:firstLineChars="200" w:firstLine="440"/>
      </w:pPr>
      <w:r>
        <w:rPr>
          <w:rFonts w:hint="eastAsia"/>
        </w:rPr>
        <w:t>（</w:t>
      </w:r>
      <w:r>
        <w:t>4</w:t>
      </w:r>
      <w:r>
        <w:rPr>
          <w:rFonts w:hint="eastAsia"/>
        </w:rPr>
        <w:t>）</w:t>
      </w:r>
      <w:r>
        <w:t>建筑原防烟系统，改造后继续使用的原排烟竖井</w:t>
      </w:r>
      <w:r>
        <w:rPr>
          <w:rFonts w:hint="eastAsia"/>
        </w:rPr>
        <w:t>；</w:t>
      </w:r>
    </w:p>
    <w:p w14:paraId="52DB7E26" w14:textId="77777777" w:rsidR="00F639E4" w:rsidRDefault="00B4119F">
      <w:pPr>
        <w:ind w:firstLineChars="200" w:firstLine="440"/>
      </w:pPr>
      <w:r>
        <w:rPr>
          <w:rFonts w:hint="eastAsia"/>
        </w:rPr>
        <w:t>3  建筑功能发生改变的、利用工业建筑改造为民用建筑的，按现行消防技术标准执行。</w:t>
      </w:r>
    </w:p>
    <w:p w14:paraId="4983680C" w14:textId="77777777" w:rsidR="00F639E4" w:rsidRDefault="00B4119F">
      <w:pPr>
        <w:ind w:firstLineChars="200" w:firstLine="440"/>
      </w:pPr>
      <w:r>
        <w:rPr>
          <w:rFonts w:hint="eastAsia"/>
        </w:rPr>
        <w:t>4  改造建筑与其他相邻建筑的防火间距不满足现行标准的，应在防火间距不足的改造建筑相邻面外墙设防火墙、甲级防火门（窗）、</w:t>
      </w:r>
      <w:r>
        <w:t>防火卷帘、</w:t>
      </w:r>
      <w:r>
        <w:rPr>
          <w:rFonts w:hint="eastAsia"/>
        </w:rPr>
        <w:t>防火</w:t>
      </w:r>
      <w:r>
        <w:t>水幕</w:t>
      </w:r>
      <w:r>
        <w:rPr>
          <w:rFonts w:hint="eastAsia"/>
        </w:rPr>
        <w:t>等防火分隔加强措施</w:t>
      </w:r>
      <w:r>
        <w:t>。</w:t>
      </w:r>
    </w:p>
    <w:p w14:paraId="513B71F2" w14:textId="77777777" w:rsidR="00F639E4" w:rsidRDefault="00B4119F">
      <w:pPr>
        <w:ind w:firstLineChars="200" w:firstLine="440"/>
      </w:pPr>
      <w:r>
        <w:rPr>
          <w:rFonts w:hint="eastAsia"/>
        </w:rPr>
        <w:t>5  改造建筑外墙外保温材料燃烧性能、外立面门窗及</w:t>
      </w:r>
      <w:r>
        <w:t>消防救援窗</w:t>
      </w:r>
      <w:r>
        <w:rPr>
          <w:rFonts w:hint="eastAsia"/>
        </w:rPr>
        <w:t>按现行消防</w:t>
      </w:r>
      <w:r>
        <w:t>技术</w:t>
      </w:r>
      <w:r>
        <w:rPr>
          <w:rFonts w:hint="eastAsia"/>
        </w:rPr>
        <w:t>标准执行。</w:t>
      </w:r>
      <w:bookmarkEnd w:id="14"/>
    </w:p>
    <w:p w14:paraId="708F25BB" w14:textId="77777777" w:rsidR="00F639E4" w:rsidRDefault="00B4119F">
      <w:pPr>
        <w:numPr>
          <w:ilvl w:val="2"/>
          <w:numId w:val="6"/>
        </w:numPr>
        <w:ind w:left="220" w:hangingChars="100" w:hanging="220"/>
      </w:pPr>
      <w:r>
        <w:rPr>
          <w:rFonts w:hint="eastAsia"/>
        </w:rPr>
        <w:t>医院住院部分、儿童活动场所、老年人照料设施</w:t>
      </w:r>
      <w:r>
        <w:rPr>
          <w:rFonts w:hint="eastAsia"/>
          <w:color w:val="000000" w:themeColor="text1"/>
        </w:rPr>
        <w:t>及歌舞娱乐放映游艺场所</w:t>
      </w:r>
      <w:r>
        <w:rPr>
          <w:rFonts w:hint="eastAsia"/>
        </w:rPr>
        <w:t>的内装修消防设计应按现行消防技术标准执行。</w:t>
      </w:r>
    </w:p>
    <w:p w14:paraId="3EA76873" w14:textId="77777777" w:rsidR="00F639E4" w:rsidRDefault="00B4119F">
      <w:pPr>
        <w:numPr>
          <w:ilvl w:val="2"/>
          <w:numId w:val="6"/>
        </w:numPr>
        <w:ind w:left="220" w:hangingChars="100" w:hanging="220"/>
      </w:pPr>
      <w:r>
        <w:t>建筑内装修涉及墙体、梁、柱、楼板及楼梯等结构改造的，应</w:t>
      </w:r>
      <w:r>
        <w:rPr>
          <w:rFonts w:hint="eastAsia"/>
        </w:rPr>
        <w:t>对</w:t>
      </w:r>
      <w:r>
        <w:t>原设计单位或具有相应资质等级的设计单位</w:t>
      </w:r>
      <w:r>
        <w:rPr>
          <w:rFonts w:hint="eastAsia"/>
        </w:rPr>
        <w:t>出具的</w:t>
      </w:r>
      <w:r>
        <w:t>结构安全复核</w:t>
      </w:r>
      <w:r>
        <w:rPr>
          <w:rFonts w:hint="eastAsia"/>
        </w:rPr>
        <w:t>意见</w:t>
      </w:r>
      <w:r>
        <w:t>进行核查。</w:t>
      </w:r>
    </w:p>
    <w:p w14:paraId="375EE4CF" w14:textId="77777777" w:rsidR="00F639E4" w:rsidRDefault="00B4119F">
      <w:pPr>
        <w:numPr>
          <w:ilvl w:val="2"/>
          <w:numId w:val="6"/>
        </w:numPr>
        <w:ind w:left="220" w:hangingChars="100" w:hanging="220"/>
      </w:pPr>
      <w:r>
        <w:t>内装修消防设计审查出现技术疑难或重大争议的问题 ,可进行专家咨询。</w:t>
      </w:r>
    </w:p>
    <w:p w14:paraId="4E7CBBA8" w14:textId="77777777" w:rsidR="00F639E4" w:rsidRDefault="00B4119F">
      <w:pPr>
        <w:numPr>
          <w:ilvl w:val="2"/>
          <w:numId w:val="6"/>
        </w:numPr>
        <w:ind w:left="0" w:firstLine="0"/>
      </w:pPr>
      <w:r>
        <w:t>图审机构应审查内装修消防设计是否满足主体建筑的整体消防设计要求 ,并应对内装修消防设计文件中的总平面布局和平面布置、耐火等级、建筑</w:t>
      </w:r>
      <w:r>
        <w:rPr>
          <w:rFonts w:hint="eastAsia"/>
        </w:rPr>
        <w:t>外保温</w:t>
      </w:r>
      <w:r>
        <w:t>材料、防火构造、安全疏散、消防给水、电气消防、供暖通风和空气调节、各类消防设施等涉及消防安全性的内容进行审查。</w:t>
      </w:r>
    </w:p>
    <w:p w14:paraId="2237E96F" w14:textId="77777777" w:rsidR="00F639E4" w:rsidRDefault="00B4119F">
      <w:pPr>
        <w:numPr>
          <w:ilvl w:val="2"/>
          <w:numId w:val="6"/>
        </w:numPr>
        <w:ind w:left="0" w:firstLine="0"/>
        <w:rPr>
          <w:color w:val="000000" w:themeColor="text1"/>
        </w:rPr>
      </w:pPr>
      <w:r>
        <w:t>图审机构应当对所选用消防产品和具有防火性能要求的建筑材料、建筑构配件、设备及装饰装修材料是否符合现行工程法律法规和国家工程建设消防技术标准进行审查。</w:t>
      </w:r>
    </w:p>
    <w:p w14:paraId="56031327" w14:textId="77777777" w:rsidR="00F639E4" w:rsidRDefault="00F639E4">
      <w:pPr>
        <w:pStyle w:val="a4"/>
        <w:spacing w:before="4"/>
        <w:rPr>
          <w:color w:val="000000" w:themeColor="text1"/>
          <w:sz w:val="29"/>
        </w:rPr>
      </w:pPr>
    </w:p>
    <w:p w14:paraId="4F02921D" w14:textId="77777777" w:rsidR="00F639E4" w:rsidRDefault="00B4119F">
      <w:pPr>
        <w:pStyle w:val="2"/>
        <w:numPr>
          <w:ilvl w:val="1"/>
          <w:numId w:val="7"/>
        </w:numPr>
        <w:spacing w:before="240" w:after="240"/>
        <w:ind w:left="567" w:hanging="567"/>
      </w:pPr>
      <w:bookmarkStart w:id="15" w:name="_Toc9035"/>
      <w:bookmarkStart w:id="16" w:name="_Toc27820"/>
      <w:bookmarkStart w:id="17" w:name="_Toc1514"/>
      <w:r>
        <w:t>审查内容</w:t>
      </w:r>
      <w:bookmarkEnd w:id="15"/>
      <w:bookmarkEnd w:id="16"/>
      <w:bookmarkEnd w:id="17"/>
    </w:p>
    <w:p w14:paraId="30AC3F4C" w14:textId="77777777" w:rsidR="00F639E4" w:rsidRDefault="00B4119F">
      <w:pPr>
        <w:numPr>
          <w:ilvl w:val="2"/>
          <w:numId w:val="8"/>
        </w:numPr>
        <w:ind w:left="220" w:hangingChars="100" w:hanging="220"/>
      </w:pPr>
      <w:r>
        <w:t>内装修消防设计程序性审查的内容:</w:t>
      </w:r>
    </w:p>
    <w:p w14:paraId="5B051B80" w14:textId="77777777" w:rsidR="00F639E4" w:rsidRDefault="00B4119F">
      <w:pPr>
        <w:ind w:leftChars="-100" w:left="-220" w:firstLineChars="300" w:firstLine="660"/>
      </w:pPr>
      <w:r>
        <w:rPr>
          <w:rFonts w:hint="eastAsia"/>
        </w:rPr>
        <w:t xml:space="preserve">1  </w:t>
      </w:r>
      <w:r>
        <w:t>设计单位应具有相应的设计资质 ,设计人员应具有相应资格;</w:t>
      </w:r>
    </w:p>
    <w:p w14:paraId="6DFCF5FB" w14:textId="77777777" w:rsidR="00F639E4" w:rsidRDefault="00B4119F">
      <w:pPr>
        <w:ind w:leftChars="-100" w:left="-220" w:firstLineChars="300" w:firstLine="660"/>
      </w:pPr>
      <w:r>
        <w:rPr>
          <w:rFonts w:hint="eastAsia"/>
        </w:rPr>
        <w:t>2  内装修消防设计文件及送审资料是否齐全、完整;</w:t>
      </w:r>
    </w:p>
    <w:p w14:paraId="1C75A163" w14:textId="77777777" w:rsidR="00F639E4" w:rsidRDefault="00B4119F">
      <w:r>
        <w:rPr>
          <w:rFonts w:hint="eastAsia"/>
        </w:rPr>
        <w:t>3  设计单位、注册执业人员及其他专业技术人员应按相关规定在施工图设计文件( 包括图纸和计算书)上加盖相应的图章和签字;</w:t>
      </w:r>
    </w:p>
    <w:p w14:paraId="67BD0889" w14:textId="77777777" w:rsidR="00F639E4" w:rsidRDefault="00B4119F">
      <w:pPr>
        <w:ind w:leftChars="-100" w:left="-220" w:firstLineChars="300" w:firstLine="660"/>
      </w:pPr>
      <w:r>
        <w:rPr>
          <w:rFonts w:hint="eastAsia"/>
        </w:rPr>
        <w:t>4  其他应当提供的资料。</w:t>
      </w:r>
    </w:p>
    <w:p w14:paraId="59FD6B1A" w14:textId="77777777" w:rsidR="00F639E4" w:rsidRDefault="00B4119F">
      <w:pPr>
        <w:numPr>
          <w:ilvl w:val="2"/>
          <w:numId w:val="8"/>
        </w:numPr>
        <w:ind w:left="220" w:hangingChars="100" w:hanging="220"/>
      </w:pPr>
      <w:r>
        <w:t>建筑内部内装修消防设计技术性审查的内容:</w:t>
      </w:r>
    </w:p>
    <w:p w14:paraId="6A029D88" w14:textId="77777777" w:rsidR="00F639E4" w:rsidRDefault="00B4119F">
      <w:pPr>
        <w:ind w:leftChars="-100" w:left="-220" w:firstLineChars="300" w:firstLine="660"/>
      </w:pPr>
      <w:r>
        <w:rPr>
          <w:rFonts w:hint="eastAsia"/>
        </w:rPr>
        <w:t>1  是否符合国家及我市规定的施工图消防设计文件编制规定要求;</w:t>
      </w:r>
    </w:p>
    <w:p w14:paraId="0162697D" w14:textId="77777777" w:rsidR="00F639E4" w:rsidRDefault="00B4119F">
      <w:pPr>
        <w:ind w:leftChars="-100" w:left="-220" w:firstLineChars="300" w:firstLine="660"/>
      </w:pPr>
      <w:r>
        <w:rPr>
          <w:rFonts w:hint="eastAsia"/>
        </w:rPr>
        <w:t>2  是否符合现行建设工程法律法规和国家工程建设消防技术标准强制性条文;</w:t>
      </w:r>
    </w:p>
    <w:p w14:paraId="37759649" w14:textId="77777777" w:rsidR="00F639E4" w:rsidRDefault="00B4119F">
      <w:pPr>
        <w:ind w:firstLineChars="200" w:firstLine="440"/>
      </w:pPr>
      <w:r>
        <w:rPr>
          <w:rFonts w:hint="eastAsia"/>
        </w:rPr>
        <w:t>3  是否符合国家工程建设消防技术标准中带有"严禁"、"必须"、"应"、"不应"、"不得"要求的非强制性条文;</w:t>
      </w:r>
    </w:p>
    <w:p w14:paraId="35133900" w14:textId="77777777" w:rsidR="00F639E4" w:rsidRDefault="00B4119F">
      <w:pPr>
        <w:ind w:leftChars="-100" w:left="-220" w:firstLineChars="300" w:firstLine="660"/>
      </w:pPr>
      <w:r>
        <w:rPr>
          <w:rFonts w:hint="eastAsia"/>
        </w:rPr>
        <w:t xml:space="preserve">4  </w:t>
      </w:r>
      <w:r>
        <w:t>是否符合本审查要点的要求。</w:t>
      </w:r>
    </w:p>
    <w:p w14:paraId="3D7E8912" w14:textId="77777777" w:rsidR="00F639E4" w:rsidRDefault="00B4119F">
      <w:pPr>
        <w:numPr>
          <w:ilvl w:val="2"/>
          <w:numId w:val="8"/>
        </w:numPr>
        <w:ind w:left="220" w:hangingChars="100" w:hanging="220"/>
      </w:pPr>
      <w:r>
        <w:t>本审查要点具有通用性 ,可根据内装修消防设计文件涉及的专业内容进行审查。</w:t>
      </w:r>
    </w:p>
    <w:p w14:paraId="3A5D49BC" w14:textId="77777777" w:rsidR="00F639E4" w:rsidRDefault="00B4119F">
      <w:pPr>
        <w:pStyle w:val="2"/>
        <w:numPr>
          <w:ilvl w:val="1"/>
          <w:numId w:val="9"/>
        </w:numPr>
        <w:spacing w:before="240" w:after="240"/>
        <w:rPr>
          <w:color w:val="000000" w:themeColor="text1"/>
        </w:rPr>
      </w:pPr>
      <w:bookmarkStart w:id="18" w:name="_Toc28120"/>
      <w:bookmarkStart w:id="19" w:name="_Toc17471"/>
      <w:bookmarkStart w:id="20" w:name="_Toc8161"/>
      <w:r>
        <w:t>审查依据</w:t>
      </w:r>
      <w:bookmarkEnd w:id="18"/>
      <w:bookmarkEnd w:id="19"/>
      <w:bookmarkEnd w:id="20"/>
    </w:p>
    <w:p w14:paraId="27E2951A" w14:textId="77777777" w:rsidR="00F639E4" w:rsidRDefault="00B4119F">
      <w:pPr>
        <w:numPr>
          <w:ilvl w:val="2"/>
          <w:numId w:val="10"/>
        </w:numPr>
        <w:ind w:left="220" w:hangingChars="100" w:hanging="220"/>
      </w:pPr>
      <w:r>
        <w:t>在建工程内装修消防设计审查依据应包括以下内容:</w:t>
      </w:r>
    </w:p>
    <w:p w14:paraId="3A7EDE30" w14:textId="77777777" w:rsidR="00F639E4" w:rsidRDefault="00B4119F">
      <w:pPr>
        <w:ind w:leftChars="-100" w:left="-220" w:firstLineChars="300" w:firstLine="660"/>
      </w:pPr>
      <w:r>
        <w:rPr>
          <w:rFonts w:hint="eastAsia"/>
        </w:rPr>
        <w:t xml:space="preserve">1  </w:t>
      </w:r>
      <w:r>
        <w:t>建设工程法律法规、建设管理规定和国家工程建设消防技术标准( 名称、编号、年号和版本号);</w:t>
      </w:r>
    </w:p>
    <w:p w14:paraId="301EA5D0" w14:textId="77777777" w:rsidR="00F639E4" w:rsidRDefault="00B4119F">
      <w:pPr>
        <w:ind w:firstLineChars="200" w:firstLine="440"/>
      </w:pPr>
      <w:r>
        <w:rPr>
          <w:rFonts w:hint="eastAsia"/>
        </w:rPr>
        <w:t xml:space="preserve">2  </w:t>
      </w:r>
      <w:r>
        <w:t>主体工程的施工图审查合格意见、有关部门消防设计审查意见;</w:t>
      </w:r>
    </w:p>
    <w:p w14:paraId="22CBF641" w14:textId="77777777" w:rsidR="00F639E4" w:rsidRDefault="00B4119F">
      <w:pPr>
        <w:ind w:leftChars="-100" w:left="-220" w:firstLineChars="300" w:firstLine="660"/>
      </w:pPr>
      <w:r>
        <w:rPr>
          <w:rFonts w:hint="eastAsia"/>
        </w:rPr>
        <w:t xml:space="preserve">3  </w:t>
      </w:r>
      <w:r>
        <w:t>主体工程经审查合格的相关施工图及技术资料;</w:t>
      </w:r>
    </w:p>
    <w:p w14:paraId="05B2DF5A" w14:textId="77777777" w:rsidR="00F639E4" w:rsidRDefault="00B4119F">
      <w:pPr>
        <w:ind w:leftChars="-100" w:left="-220" w:firstLineChars="300" w:firstLine="660"/>
      </w:pPr>
      <w:r>
        <w:rPr>
          <w:rFonts w:hint="eastAsia"/>
        </w:rPr>
        <w:t xml:space="preserve">4  </w:t>
      </w:r>
      <w:r>
        <w:t>其他应当提供的资料。</w:t>
      </w:r>
    </w:p>
    <w:p w14:paraId="3A2F3AF7" w14:textId="77777777" w:rsidR="00F639E4" w:rsidRDefault="00B4119F">
      <w:pPr>
        <w:numPr>
          <w:ilvl w:val="2"/>
          <w:numId w:val="10"/>
        </w:numPr>
        <w:ind w:left="220" w:hangingChars="100" w:hanging="220"/>
      </w:pPr>
      <w:r>
        <w:t>既有建筑内装修消防设计审查依据应包括以下内容:</w:t>
      </w:r>
    </w:p>
    <w:p w14:paraId="40F5E335" w14:textId="77777777" w:rsidR="00F639E4" w:rsidRDefault="00B4119F">
      <w:pPr>
        <w:ind w:leftChars="-100" w:left="-220" w:firstLineChars="300" w:firstLine="660"/>
      </w:pPr>
      <w:r>
        <w:rPr>
          <w:rFonts w:hint="eastAsia"/>
        </w:rPr>
        <w:t>1  建设工程法律法规、建设管理规定和国家工程建设消防技术标准( 名称、编号、年号和版本号);</w:t>
      </w:r>
    </w:p>
    <w:p w14:paraId="341A3B0D" w14:textId="77777777" w:rsidR="00F639E4" w:rsidRDefault="00B4119F">
      <w:pPr>
        <w:ind w:leftChars="-100" w:left="-220" w:firstLineChars="300" w:firstLine="660"/>
      </w:pPr>
      <w:r>
        <w:rPr>
          <w:rFonts w:hint="eastAsia"/>
        </w:rPr>
        <w:t>2  主体建筑的有关部门消防验收合格意见或合法房屋产权证明 ,租赁房屋应提供租赁合同或证明;</w:t>
      </w:r>
    </w:p>
    <w:p w14:paraId="6D58308B" w14:textId="77777777" w:rsidR="00F639E4" w:rsidRDefault="00B4119F">
      <w:pPr>
        <w:ind w:leftChars="-100" w:left="-220" w:firstLineChars="300" w:firstLine="660"/>
      </w:pPr>
      <w:r>
        <w:rPr>
          <w:rFonts w:hint="eastAsia"/>
        </w:rPr>
        <w:t>3  主体建筑经竣工验收备案的相关竣工图及技术资料;</w:t>
      </w:r>
    </w:p>
    <w:p w14:paraId="6B4B47FE" w14:textId="77777777" w:rsidR="00F639E4" w:rsidRDefault="00B4119F">
      <w:pPr>
        <w:ind w:leftChars="-100" w:left="-220" w:firstLineChars="300" w:firstLine="660"/>
      </w:pPr>
      <w:r>
        <w:rPr>
          <w:rFonts w:hint="eastAsia"/>
        </w:rPr>
        <w:t>4  其他应当提供的资料。</w:t>
      </w:r>
    </w:p>
    <w:p w14:paraId="4215D315" w14:textId="77777777" w:rsidR="00F639E4" w:rsidRDefault="00F639E4">
      <w:pPr>
        <w:ind w:leftChars="-100" w:left="-220" w:firstLineChars="300" w:firstLine="660"/>
        <w:sectPr w:rsidR="00F639E4">
          <w:pgSz w:w="11910" w:h="16440"/>
          <w:pgMar w:top="1560" w:right="920" w:bottom="1260" w:left="960" w:header="0" w:footer="1075" w:gutter="0"/>
          <w:cols w:space="720"/>
        </w:sectPr>
      </w:pPr>
    </w:p>
    <w:p w14:paraId="5A4FB78D" w14:textId="77777777" w:rsidR="00F639E4" w:rsidRDefault="00B4119F">
      <w:pPr>
        <w:pStyle w:val="1"/>
        <w:numPr>
          <w:ilvl w:val="0"/>
          <w:numId w:val="11"/>
        </w:numPr>
        <w:spacing w:before="360" w:after="600"/>
      </w:pPr>
      <w:bookmarkStart w:id="21" w:name="_Toc32542"/>
      <w:bookmarkStart w:id="22" w:name="_Toc29887"/>
      <w:bookmarkStart w:id="23" w:name="_Toc26137"/>
      <w:r>
        <w:t>建筑防火</w:t>
      </w:r>
      <w:bookmarkEnd w:id="21"/>
      <w:bookmarkEnd w:id="22"/>
      <w:bookmarkEnd w:id="23"/>
    </w:p>
    <w:p w14:paraId="3F417DC8" w14:textId="77777777" w:rsidR="00F639E4" w:rsidRDefault="00B4119F">
      <w:pPr>
        <w:pStyle w:val="2"/>
        <w:numPr>
          <w:ilvl w:val="1"/>
          <w:numId w:val="12"/>
        </w:numPr>
        <w:spacing w:before="240" w:after="240"/>
      </w:pPr>
      <w:bookmarkStart w:id="24" w:name="_Toc4872"/>
      <w:bookmarkStart w:id="25" w:name="_Toc8904"/>
      <w:bookmarkStart w:id="26" w:name="_Toc24437"/>
      <w:r>
        <w:t>设计与施工说明</w:t>
      </w:r>
      <w:bookmarkEnd w:id="24"/>
      <w:bookmarkEnd w:id="25"/>
      <w:bookmarkEnd w:id="26"/>
    </w:p>
    <w:p w14:paraId="4E83282A" w14:textId="77777777" w:rsidR="00F639E4" w:rsidRDefault="00B4119F">
      <w:pPr>
        <w:numPr>
          <w:ilvl w:val="2"/>
          <w:numId w:val="13"/>
        </w:numPr>
        <w:ind w:left="220" w:hangingChars="100" w:hanging="220"/>
      </w:pPr>
      <w:r>
        <w:t>工程概况</w:t>
      </w:r>
    </w:p>
    <w:p w14:paraId="18A8AA2D" w14:textId="77777777" w:rsidR="00F639E4" w:rsidRDefault="00B4119F">
      <w:pPr>
        <w:ind w:firstLineChars="200" w:firstLine="440"/>
      </w:pPr>
      <w:r>
        <w:t>审查施工图审查合格备案时间或主体建筑竣工验收时间 ,本工程所在主体建筑的位置、使用用途、结构形式、</w:t>
      </w:r>
      <w:r>
        <w:rPr>
          <w:rFonts w:hint="eastAsia"/>
        </w:rPr>
        <w:t>火灾危险性类别与</w:t>
      </w:r>
      <w:r>
        <w:t>防火分类、耐火等级</w:t>
      </w:r>
      <w:r>
        <w:rPr>
          <w:rFonts w:hint="eastAsia"/>
        </w:rPr>
        <w:t>、</w:t>
      </w:r>
      <w:r>
        <w:t>外保温材料燃烧性能等;本工程的装修范围、使用用途、结构形式、消防设计及改动情况、餐饮等场所燃料( 热源)使用情况。</w:t>
      </w:r>
    </w:p>
    <w:p w14:paraId="19954ECD" w14:textId="77777777" w:rsidR="00F639E4" w:rsidRDefault="00B4119F">
      <w:pPr>
        <w:numPr>
          <w:ilvl w:val="2"/>
          <w:numId w:val="13"/>
        </w:numPr>
        <w:ind w:left="220" w:hangingChars="100" w:hanging="220"/>
      </w:pPr>
      <w:r>
        <w:t>设计依据</w:t>
      </w:r>
    </w:p>
    <w:p w14:paraId="0FFCC8C5" w14:textId="77777777" w:rsidR="00F639E4" w:rsidRDefault="00B4119F">
      <w:pPr>
        <w:ind w:firstLineChars="200" w:firstLine="440"/>
      </w:pPr>
      <w:r>
        <w:t>按《</w:t>
      </w:r>
      <w:r>
        <w:rPr>
          <w:rFonts w:hint="eastAsia"/>
        </w:rPr>
        <w:t>鄂尔多斯</w:t>
      </w:r>
      <w:r>
        <w:t>市建筑内部装修工程施工图消防设计文件编制技术规定》2.2节要求 ,审查设计依据是否齐全、完整 ,规范标准的名称、编号、年号和版本号是否正确。</w:t>
      </w:r>
    </w:p>
    <w:p w14:paraId="6FAEED2E" w14:textId="77777777" w:rsidR="00F639E4" w:rsidRDefault="00B4119F">
      <w:pPr>
        <w:numPr>
          <w:ilvl w:val="2"/>
          <w:numId w:val="13"/>
        </w:numPr>
        <w:ind w:left="220" w:hangingChars="100" w:hanging="220"/>
      </w:pPr>
      <w:r>
        <w:t>建筑防火设计与施工说明</w:t>
      </w:r>
    </w:p>
    <w:p w14:paraId="24CDDFB8" w14:textId="77777777" w:rsidR="00F639E4" w:rsidRDefault="00B4119F">
      <w:pPr>
        <w:ind w:firstLineChars="200" w:firstLine="440"/>
        <w:rPr>
          <w:color w:val="000000" w:themeColor="text1"/>
        </w:rPr>
      </w:pPr>
      <w:r>
        <w:rPr>
          <w:rFonts w:hint="eastAsia"/>
        </w:rPr>
        <w:t>1  建筑</w:t>
      </w:r>
      <w:r>
        <w:t>总平面布局设计</w:t>
      </w:r>
      <w:r>
        <w:rPr>
          <w:color w:val="000000" w:themeColor="text1"/>
        </w:rPr>
        <w:t>说明主要审查：建筑</w:t>
      </w:r>
      <w:r>
        <w:rPr>
          <w:rFonts w:hint="eastAsia"/>
          <w:color w:val="000000" w:themeColor="text1"/>
        </w:rPr>
        <w:t>总</w:t>
      </w:r>
      <w:r>
        <w:rPr>
          <w:color w:val="000000" w:themeColor="text1"/>
        </w:rPr>
        <w:t>建筑面积</w:t>
      </w:r>
      <w:r>
        <w:rPr>
          <w:rFonts w:hint="eastAsia"/>
          <w:color w:val="000000" w:themeColor="text1"/>
        </w:rPr>
        <w:t>，单体</w:t>
      </w:r>
      <w:r>
        <w:rPr>
          <w:color w:val="000000" w:themeColor="text1"/>
        </w:rPr>
        <w:t>建筑</w:t>
      </w:r>
      <w:r>
        <w:rPr>
          <w:rFonts w:hint="eastAsia"/>
          <w:color w:val="000000" w:themeColor="text1"/>
        </w:rPr>
        <w:t>建筑</w:t>
      </w:r>
      <w:r>
        <w:rPr>
          <w:color w:val="000000" w:themeColor="text1"/>
        </w:rPr>
        <w:t>高度及楼层，建筑</w:t>
      </w:r>
      <w:r>
        <w:rPr>
          <w:rFonts w:hint="eastAsia"/>
          <w:color w:val="000000" w:themeColor="text1"/>
        </w:rPr>
        <w:t>火灾危险性类别</w:t>
      </w:r>
      <w:r>
        <w:rPr>
          <w:color w:val="000000" w:themeColor="text1"/>
        </w:rPr>
        <w:t>或防火</w:t>
      </w:r>
      <w:r>
        <w:rPr>
          <w:rFonts w:hint="eastAsia"/>
          <w:color w:val="000000" w:themeColor="text1"/>
        </w:rPr>
        <w:t>分类，</w:t>
      </w:r>
      <w:r>
        <w:rPr>
          <w:color w:val="000000" w:themeColor="text1"/>
        </w:rPr>
        <w:t>建筑与周边相邻建筑</w:t>
      </w:r>
      <w:r>
        <w:rPr>
          <w:rFonts w:hint="eastAsia"/>
          <w:color w:val="000000" w:themeColor="text1"/>
        </w:rPr>
        <w:t>的</w:t>
      </w:r>
      <w:r>
        <w:rPr>
          <w:color w:val="000000" w:themeColor="text1"/>
        </w:rPr>
        <w:t>防火间距</w:t>
      </w:r>
      <w:r>
        <w:rPr>
          <w:rFonts w:hint="eastAsia"/>
          <w:color w:val="000000" w:themeColor="text1"/>
        </w:rPr>
        <w:t>，</w:t>
      </w:r>
      <w:r>
        <w:rPr>
          <w:color w:val="000000" w:themeColor="text1"/>
        </w:rPr>
        <w:t>消防车通道与</w:t>
      </w:r>
      <w:r>
        <w:rPr>
          <w:rFonts w:hint="eastAsia"/>
          <w:color w:val="000000" w:themeColor="text1"/>
        </w:rPr>
        <w:t>登高</w:t>
      </w:r>
      <w:r>
        <w:rPr>
          <w:color w:val="000000" w:themeColor="text1"/>
        </w:rPr>
        <w:t>操作场地设计情况</w:t>
      </w:r>
      <w:r>
        <w:rPr>
          <w:rFonts w:hint="eastAsia"/>
          <w:color w:val="000000" w:themeColor="text1"/>
        </w:rPr>
        <w:t>，</w:t>
      </w:r>
      <w:r>
        <w:rPr>
          <w:color w:val="000000" w:themeColor="text1"/>
        </w:rPr>
        <w:t>主要设备房布置位置</w:t>
      </w:r>
      <w:r>
        <w:rPr>
          <w:rFonts w:hint="eastAsia"/>
          <w:color w:val="000000" w:themeColor="text1"/>
        </w:rPr>
        <w:t>；</w:t>
      </w:r>
    </w:p>
    <w:p w14:paraId="090C5FCD" w14:textId="77777777" w:rsidR="00F639E4" w:rsidRDefault="00B4119F">
      <w:pPr>
        <w:ind w:firstLineChars="200" w:firstLine="440"/>
        <w:rPr>
          <w:color w:val="000000" w:themeColor="text1"/>
        </w:rPr>
      </w:pPr>
      <w:r>
        <w:rPr>
          <w:rFonts w:hint="eastAsia"/>
          <w:color w:val="000000" w:themeColor="text1"/>
        </w:rPr>
        <w:t xml:space="preserve">2  </w:t>
      </w:r>
      <w:r>
        <w:rPr>
          <w:color w:val="000000" w:themeColor="text1"/>
        </w:rPr>
        <w:t>建筑平面消防设计说明主要审查:装修范围内防火分区的划分 ,防火分隔( 防火墙、防火隔墙、防火门窗、防火卷帘等)的设计</w:t>
      </w:r>
      <w:r>
        <w:rPr>
          <w:rFonts w:hint="eastAsia"/>
          <w:color w:val="000000" w:themeColor="text1"/>
        </w:rPr>
        <w:t>，建筑</w:t>
      </w:r>
      <w:r>
        <w:rPr>
          <w:color w:val="000000" w:themeColor="text1"/>
        </w:rPr>
        <w:t>构造</w:t>
      </w:r>
      <w:r>
        <w:rPr>
          <w:rFonts w:hint="eastAsia"/>
          <w:color w:val="000000" w:themeColor="text1"/>
        </w:rPr>
        <w:t>防火</w:t>
      </w:r>
      <w:r>
        <w:rPr>
          <w:color w:val="000000" w:themeColor="text1"/>
        </w:rPr>
        <w:t>设计</w:t>
      </w:r>
      <w:r>
        <w:rPr>
          <w:rFonts w:hint="eastAsia"/>
          <w:color w:val="000000" w:themeColor="text1"/>
        </w:rPr>
        <w:t>，</w:t>
      </w:r>
      <w:r>
        <w:rPr>
          <w:color w:val="000000" w:themeColor="text1"/>
        </w:rPr>
        <w:t>结构安全复核意见核查</w:t>
      </w:r>
      <w:r>
        <w:rPr>
          <w:rFonts w:hint="eastAsia"/>
          <w:color w:val="000000" w:themeColor="text1"/>
        </w:rPr>
        <w:t>，</w:t>
      </w:r>
      <w:r>
        <w:rPr>
          <w:color w:val="000000" w:themeColor="text1"/>
        </w:rPr>
        <w:t>安全疏散设计( 疏散口位置、数量、宽度、距离)</w:t>
      </w:r>
      <w:r>
        <w:rPr>
          <w:rFonts w:hint="eastAsia"/>
          <w:color w:val="000000" w:themeColor="text1"/>
        </w:rPr>
        <w:t>，建筑</w:t>
      </w:r>
      <w:r>
        <w:rPr>
          <w:color w:val="000000" w:themeColor="text1"/>
        </w:rPr>
        <w:t>缝隙、孔洞、井道的封堵要求;防爆、泄压设计;</w:t>
      </w:r>
    </w:p>
    <w:p w14:paraId="3AC3F9AA" w14:textId="77777777" w:rsidR="00F639E4" w:rsidRDefault="00B4119F">
      <w:pPr>
        <w:ind w:firstLineChars="200" w:firstLine="440"/>
        <w:rPr>
          <w:color w:val="000000" w:themeColor="text1"/>
        </w:rPr>
      </w:pPr>
      <w:r>
        <w:rPr>
          <w:rFonts w:hint="eastAsia"/>
          <w:color w:val="000000" w:themeColor="text1"/>
        </w:rPr>
        <w:t xml:space="preserve">3  </w:t>
      </w:r>
      <w:r>
        <w:rPr>
          <w:color w:val="000000" w:themeColor="text1"/>
        </w:rPr>
        <w:t>装饰装修材料设计说明主要审查:内部装修各部位( 地面、顶棚、墙面、隔断、固定家具、装饰织物等)使用的装饰装修材料及其燃烧性能等级</w:t>
      </w:r>
      <w:r>
        <w:rPr>
          <w:rFonts w:hint="eastAsia"/>
          <w:color w:val="000000" w:themeColor="text1"/>
        </w:rPr>
        <w:t>；</w:t>
      </w:r>
    </w:p>
    <w:p w14:paraId="0B4DBF76" w14:textId="77777777" w:rsidR="00F639E4" w:rsidRDefault="00B4119F">
      <w:pPr>
        <w:ind w:firstLineChars="200" w:firstLine="440"/>
        <w:rPr>
          <w:color w:val="000000" w:themeColor="text1"/>
        </w:rPr>
      </w:pPr>
      <w:r>
        <w:rPr>
          <w:rFonts w:hint="eastAsia"/>
          <w:color w:val="000000" w:themeColor="text1"/>
        </w:rPr>
        <w:t>4  建筑</w:t>
      </w:r>
      <w:r>
        <w:rPr>
          <w:color w:val="000000" w:themeColor="text1"/>
        </w:rPr>
        <w:t>外</w:t>
      </w:r>
      <w:r>
        <w:rPr>
          <w:rFonts w:hint="eastAsia"/>
          <w:color w:val="000000" w:themeColor="text1"/>
        </w:rPr>
        <w:t>墙</w:t>
      </w:r>
      <w:r>
        <w:rPr>
          <w:color w:val="000000" w:themeColor="text1"/>
        </w:rPr>
        <w:t>外保温设计</w:t>
      </w:r>
      <w:r>
        <w:rPr>
          <w:rFonts w:hint="eastAsia"/>
          <w:color w:val="000000" w:themeColor="text1"/>
        </w:rPr>
        <w:t>说明</w:t>
      </w:r>
      <w:r>
        <w:rPr>
          <w:color w:val="000000" w:themeColor="text1"/>
        </w:rPr>
        <w:t>主要审查：建筑外墙</w:t>
      </w:r>
      <w:r>
        <w:rPr>
          <w:rFonts w:hint="eastAsia"/>
          <w:color w:val="000000" w:themeColor="text1"/>
        </w:rPr>
        <w:t>外</w:t>
      </w:r>
      <w:r>
        <w:rPr>
          <w:color w:val="000000" w:themeColor="text1"/>
        </w:rPr>
        <w:t>保温</w:t>
      </w:r>
      <w:r>
        <w:rPr>
          <w:rFonts w:hint="eastAsia"/>
          <w:color w:val="000000" w:themeColor="text1"/>
        </w:rPr>
        <w:t>材料</w:t>
      </w:r>
      <w:r>
        <w:rPr>
          <w:color w:val="000000" w:themeColor="text1"/>
        </w:rPr>
        <w:t>的燃烧性能等级以及</w:t>
      </w:r>
      <w:r>
        <w:rPr>
          <w:rFonts w:hint="eastAsia"/>
          <w:color w:val="000000" w:themeColor="text1"/>
        </w:rPr>
        <w:t>相关构造</w:t>
      </w:r>
      <w:r>
        <w:rPr>
          <w:color w:val="000000" w:themeColor="text1"/>
        </w:rPr>
        <w:t>做法。</w:t>
      </w:r>
    </w:p>
    <w:p w14:paraId="40B6B708" w14:textId="77777777" w:rsidR="00F639E4" w:rsidRDefault="00B4119F">
      <w:pPr>
        <w:numPr>
          <w:ilvl w:val="2"/>
          <w:numId w:val="13"/>
        </w:numPr>
        <w:ind w:left="220" w:hangingChars="100" w:hanging="220"/>
        <w:rPr>
          <w:color w:val="000000" w:themeColor="text1"/>
        </w:rPr>
      </w:pPr>
      <w:r>
        <w:rPr>
          <w:color w:val="000000" w:themeColor="text1"/>
        </w:rPr>
        <w:t>施工要求</w:t>
      </w:r>
    </w:p>
    <w:p w14:paraId="3C988B58" w14:textId="77777777" w:rsidR="00F639E4" w:rsidRDefault="00B4119F">
      <w:pPr>
        <w:ind w:firstLineChars="200" w:firstLine="440"/>
        <w:rPr>
          <w:color w:val="000000" w:themeColor="text1"/>
        </w:rPr>
      </w:pPr>
      <w:r>
        <w:rPr>
          <w:rFonts w:hint="eastAsia"/>
          <w:color w:val="000000" w:themeColor="text1"/>
        </w:rPr>
        <w:t xml:space="preserve">1  </w:t>
      </w:r>
      <w:r>
        <w:rPr>
          <w:color w:val="000000" w:themeColor="text1"/>
        </w:rPr>
        <w:t>建筑内部装修不应擅自减少、改动、撤除、遮挡消防设施、疏散指示标志、安全出口、疏散出口、疏散走道和防火分区、防烟分区等;</w:t>
      </w:r>
    </w:p>
    <w:p w14:paraId="432675DA" w14:textId="77777777" w:rsidR="00F639E4" w:rsidRDefault="00B4119F">
      <w:pPr>
        <w:ind w:leftChars="-100" w:left="-220" w:firstLineChars="300" w:firstLine="660"/>
        <w:rPr>
          <w:color w:val="000000" w:themeColor="text1"/>
        </w:rPr>
      </w:pPr>
      <w:r>
        <w:rPr>
          <w:rFonts w:hint="eastAsia"/>
          <w:color w:val="000000" w:themeColor="text1"/>
        </w:rPr>
        <w:t xml:space="preserve">2  </w:t>
      </w:r>
      <w:r>
        <w:rPr>
          <w:color w:val="000000" w:themeColor="text1"/>
        </w:rPr>
        <w:t>建筑内部消火栓箱门不应被装饰物遮掩 ,消火栓箱门四周的装饰材料颜色应与消火栓箱门的颜色有明显区别或在消火栓箱门表面设置发光标志。</w:t>
      </w:r>
    </w:p>
    <w:p w14:paraId="3583FF97" w14:textId="77777777" w:rsidR="00F639E4" w:rsidRDefault="00B4119F">
      <w:pPr>
        <w:pStyle w:val="2"/>
        <w:numPr>
          <w:ilvl w:val="1"/>
          <w:numId w:val="12"/>
        </w:numPr>
        <w:spacing w:before="240" w:after="240"/>
      </w:pPr>
      <w:bookmarkStart w:id="27" w:name="_Toc3365"/>
      <w:bookmarkStart w:id="28" w:name="_Toc27266"/>
      <w:bookmarkStart w:id="29" w:name="_Toc6571"/>
      <w:r>
        <w:t>建筑防火设计图纸</w:t>
      </w:r>
      <w:bookmarkEnd w:id="27"/>
      <w:bookmarkEnd w:id="28"/>
      <w:bookmarkEnd w:id="29"/>
    </w:p>
    <w:p w14:paraId="23F12411" w14:textId="77777777" w:rsidR="00F639E4" w:rsidRDefault="00B4119F">
      <w:pPr>
        <w:numPr>
          <w:ilvl w:val="2"/>
          <w:numId w:val="14"/>
        </w:numPr>
        <w:ind w:left="0" w:firstLine="0"/>
      </w:pPr>
      <w:r>
        <w:rPr>
          <w:rFonts w:hint="eastAsia"/>
        </w:rPr>
        <w:t>总平面</w:t>
      </w:r>
      <w:r>
        <w:t>布局图</w:t>
      </w:r>
    </w:p>
    <w:p w14:paraId="75015C57" w14:textId="77777777" w:rsidR="00F639E4" w:rsidRDefault="00B4119F">
      <w:pPr>
        <w:ind w:left="162" w:firstLineChars="200" w:firstLine="440"/>
      </w:pPr>
      <w:r>
        <w:rPr>
          <w:rFonts w:hint="eastAsia"/>
        </w:rPr>
        <w:t>1  防火间距</w:t>
      </w:r>
      <w:r>
        <w:t>主要审查：建筑与周边建筑的防火间距标注</w:t>
      </w:r>
      <w:r>
        <w:rPr>
          <w:rFonts w:hint="eastAsia"/>
        </w:rPr>
        <w:t>；</w:t>
      </w:r>
    </w:p>
    <w:p w14:paraId="50407056" w14:textId="77777777" w:rsidR="00F639E4" w:rsidRDefault="00B4119F">
      <w:pPr>
        <w:ind w:left="162" w:firstLineChars="200" w:firstLine="440"/>
      </w:pPr>
      <w:r>
        <w:rPr>
          <w:rFonts w:hint="eastAsia"/>
        </w:rPr>
        <w:t>2  消防车道</w:t>
      </w:r>
      <w:r>
        <w:t>主要审查：消防车道的定位、宽度、坡度、转弯半径的标注 ,消防回车场的定位及尺寸</w:t>
      </w:r>
      <w:r>
        <w:rPr>
          <w:rFonts w:hint="eastAsia"/>
        </w:rPr>
        <w:t>；</w:t>
      </w:r>
    </w:p>
    <w:p w14:paraId="53228176" w14:textId="77777777" w:rsidR="00F639E4" w:rsidRDefault="00B4119F">
      <w:pPr>
        <w:ind w:left="162" w:firstLineChars="200" w:firstLine="440"/>
      </w:pPr>
      <w:r>
        <w:rPr>
          <w:rFonts w:hint="eastAsia"/>
        </w:rPr>
        <w:t>3  登高操作</w:t>
      </w:r>
      <w:r>
        <w:t>场地主要审查：建筑消防扑救面长度、消防扑救场地的定位及尺寸、消防扑救场地与建筑间距等的标注</w:t>
      </w:r>
      <w:r>
        <w:rPr>
          <w:rFonts w:hint="eastAsia"/>
        </w:rPr>
        <w:t>；</w:t>
      </w:r>
    </w:p>
    <w:p w14:paraId="6DCD6D1F" w14:textId="77777777" w:rsidR="00F639E4" w:rsidRDefault="00B4119F">
      <w:pPr>
        <w:ind w:left="162" w:firstLineChars="200" w:firstLine="440"/>
      </w:pPr>
      <w:r>
        <w:rPr>
          <w:rFonts w:hint="eastAsia"/>
        </w:rPr>
        <w:t>4  重要</w:t>
      </w:r>
      <w:r>
        <w:t>设备房主要</w:t>
      </w:r>
      <w:r>
        <w:rPr>
          <w:rFonts w:hint="eastAsia"/>
        </w:rPr>
        <w:t>审查</w:t>
      </w:r>
      <w:r>
        <w:t>：发电机房、消防水池及泵房、消防控制中心</w:t>
      </w:r>
      <w:r>
        <w:rPr>
          <w:rFonts w:hint="eastAsia"/>
        </w:rPr>
        <w:t>等</w:t>
      </w:r>
      <w:r>
        <w:t>示意位置的标注</w:t>
      </w:r>
      <w:r>
        <w:rPr>
          <w:rFonts w:hint="eastAsia"/>
        </w:rPr>
        <w:t>。</w:t>
      </w:r>
    </w:p>
    <w:p w14:paraId="7CE0359E" w14:textId="77777777" w:rsidR="00F639E4" w:rsidRDefault="00B4119F">
      <w:pPr>
        <w:numPr>
          <w:ilvl w:val="2"/>
          <w:numId w:val="14"/>
        </w:numPr>
        <w:ind w:left="220" w:hangingChars="100" w:hanging="220"/>
      </w:pPr>
      <w:r>
        <w:t>平面布置图</w:t>
      </w:r>
    </w:p>
    <w:p w14:paraId="4075FC3D" w14:textId="77777777" w:rsidR="00F639E4" w:rsidRDefault="00B4119F">
      <w:pPr>
        <w:ind w:left="162" w:firstLineChars="200" w:firstLine="440"/>
      </w:pPr>
      <w:r>
        <w:rPr>
          <w:rFonts w:hint="eastAsia"/>
        </w:rPr>
        <w:t xml:space="preserve">1  </w:t>
      </w:r>
      <w:r>
        <w:t>消防救援窗主要审查:设置的数量、位置、大小、间距;</w:t>
      </w:r>
    </w:p>
    <w:p w14:paraId="095A8429" w14:textId="77777777" w:rsidR="00F639E4" w:rsidRDefault="00B4119F">
      <w:pPr>
        <w:ind w:left="162" w:firstLineChars="200" w:firstLine="440"/>
      </w:pPr>
      <w:r>
        <w:rPr>
          <w:rFonts w:hint="eastAsia"/>
        </w:rPr>
        <w:t xml:space="preserve">2  </w:t>
      </w:r>
      <w:r>
        <w:t>防火分区主要审查:防火分区的名称、面积、范围 ,防火墙、防火隔墙、防火卷帘及防火门窗的设置部位、数量、长度及耐火等级;</w:t>
      </w:r>
    </w:p>
    <w:p w14:paraId="708CBDC2" w14:textId="77777777" w:rsidR="00F639E4" w:rsidRDefault="00B4119F">
      <w:pPr>
        <w:ind w:left="162" w:firstLineChars="200" w:firstLine="440"/>
      </w:pPr>
      <w:r>
        <w:rPr>
          <w:rFonts w:hint="eastAsia"/>
        </w:rPr>
        <w:t xml:space="preserve">3  </w:t>
      </w:r>
      <w:r>
        <w:t>安全疏散楼梯主要审查:楼梯类别、位置及疏散距离、梯段宽度、门洞的宽度及门开启方向、独立前室、共用或合用前室面积;</w:t>
      </w:r>
    </w:p>
    <w:p w14:paraId="6258A366" w14:textId="77777777" w:rsidR="00F639E4" w:rsidRDefault="00B4119F">
      <w:pPr>
        <w:ind w:left="162" w:firstLineChars="200" w:firstLine="440"/>
      </w:pPr>
      <w:r>
        <w:rPr>
          <w:rFonts w:hint="eastAsia"/>
        </w:rPr>
        <w:t xml:space="preserve">4  </w:t>
      </w:r>
      <w:r>
        <w:t>疏散通道主要审查:疏散通道的宽度、距离、疏散通道上门的开启方向;</w:t>
      </w:r>
    </w:p>
    <w:p w14:paraId="7D817DDB" w14:textId="77777777" w:rsidR="00F639E4" w:rsidRDefault="00B4119F">
      <w:pPr>
        <w:ind w:left="162" w:firstLineChars="200" w:firstLine="440"/>
      </w:pPr>
      <w:r>
        <w:rPr>
          <w:rFonts w:hint="eastAsia"/>
        </w:rPr>
        <w:t xml:space="preserve">5  </w:t>
      </w:r>
      <w:r>
        <w:t>消防电梯主要审查:消防电梯的载重、速度、前室或合用前室面积、前室短边宽度。</w:t>
      </w:r>
    </w:p>
    <w:p w14:paraId="6BC639C9" w14:textId="77777777" w:rsidR="00F639E4" w:rsidRDefault="00B4119F">
      <w:pPr>
        <w:numPr>
          <w:ilvl w:val="2"/>
          <w:numId w:val="14"/>
        </w:numPr>
        <w:ind w:left="220" w:hangingChars="100" w:hanging="220"/>
      </w:pPr>
      <w:r>
        <w:t>顶棚布置图</w:t>
      </w:r>
    </w:p>
    <w:p w14:paraId="2EA3BE58" w14:textId="77777777" w:rsidR="00F639E4" w:rsidRDefault="00B4119F">
      <w:pPr>
        <w:ind w:firstLineChars="200" w:firstLine="440"/>
      </w:pPr>
      <w:r>
        <w:rPr>
          <w:rFonts w:hint="eastAsia"/>
        </w:rPr>
        <w:t xml:space="preserve">1  </w:t>
      </w:r>
      <w:r>
        <w:t>疏散走道和安全出口的顶棚不应采用影响人员安全疏散的镜面反光材料;</w:t>
      </w:r>
    </w:p>
    <w:p w14:paraId="5ACA0637" w14:textId="77777777" w:rsidR="00F639E4" w:rsidRDefault="00B4119F">
      <w:pPr>
        <w:ind w:firstLineChars="200" w:firstLine="440"/>
      </w:pPr>
      <w:r>
        <w:rPr>
          <w:rFonts w:hint="eastAsia"/>
        </w:rPr>
        <w:t xml:space="preserve">2  </w:t>
      </w:r>
      <w:r>
        <w:t>主要审查各类建筑或场所( 特别场所、单多层民用建筑、高层民用建筑、地下民用建筑、厂房仓库)的顶棚装修材料燃烧性能等级。</w:t>
      </w:r>
    </w:p>
    <w:p w14:paraId="135D5A6E" w14:textId="77777777" w:rsidR="00F639E4" w:rsidRDefault="00B4119F">
      <w:pPr>
        <w:numPr>
          <w:ilvl w:val="2"/>
          <w:numId w:val="14"/>
        </w:numPr>
        <w:ind w:left="0" w:firstLine="0"/>
      </w:pPr>
      <w:r>
        <w:t>地面铺装图</w:t>
      </w:r>
    </w:p>
    <w:p w14:paraId="7F62D765" w14:textId="77777777" w:rsidR="00F639E4" w:rsidRDefault="00B4119F">
      <w:pPr>
        <w:ind w:firstLineChars="200" w:firstLine="440"/>
      </w:pPr>
      <w:r>
        <w:t>主要审查各类建筑或场所( 特别场所、单多层民用建筑、高层民用建筑、地下民用建筑、厂房仓库)的地面铺装装修材料燃烧性能等级。</w:t>
      </w:r>
    </w:p>
    <w:p w14:paraId="0DEE28B1" w14:textId="77777777" w:rsidR="00F639E4" w:rsidRDefault="00B4119F">
      <w:pPr>
        <w:numPr>
          <w:ilvl w:val="2"/>
          <w:numId w:val="14"/>
        </w:numPr>
        <w:ind w:left="0" w:firstLine="0"/>
      </w:pPr>
      <w:r>
        <w:t>墙体及墙面立面图</w:t>
      </w:r>
    </w:p>
    <w:p w14:paraId="049BD077" w14:textId="77777777" w:rsidR="00F639E4" w:rsidRDefault="00B4119F">
      <w:pPr>
        <w:ind w:firstLineChars="200" w:firstLine="440"/>
      </w:pPr>
      <w:r>
        <w:rPr>
          <w:rFonts w:hint="eastAsia"/>
        </w:rPr>
        <w:t xml:space="preserve">1  </w:t>
      </w:r>
      <w:r>
        <w:t>疏散走道和安全出口的墙面不应采用影响人员安全疏散的镜面反光材料;</w:t>
      </w:r>
    </w:p>
    <w:p w14:paraId="6899279D" w14:textId="77777777" w:rsidR="00F639E4" w:rsidRDefault="00B4119F">
      <w:pPr>
        <w:ind w:firstLineChars="200" w:firstLine="440"/>
      </w:pPr>
      <w:r>
        <w:rPr>
          <w:rFonts w:hint="eastAsia"/>
        </w:rPr>
        <w:t xml:space="preserve">2  </w:t>
      </w:r>
      <w:r>
        <w:t>主要审查各类建筑或场所( 特别场所、单多层民用建筑、高层民用建筑、地下民用建筑、厂房仓库)的墙体及墙面装修材料燃烧性能等级。</w:t>
      </w:r>
    </w:p>
    <w:p w14:paraId="5691AFB0" w14:textId="77777777" w:rsidR="00F639E4" w:rsidRDefault="00B4119F">
      <w:pPr>
        <w:numPr>
          <w:ilvl w:val="2"/>
          <w:numId w:val="14"/>
        </w:numPr>
        <w:ind w:left="0" w:firstLine="0"/>
        <w:rPr>
          <w:color w:val="000000" w:themeColor="text1"/>
        </w:rPr>
      </w:pPr>
      <w:r>
        <w:rPr>
          <w:rFonts w:hint="eastAsia"/>
          <w:color w:val="000000" w:themeColor="text1"/>
        </w:rPr>
        <w:t>结构与</w:t>
      </w:r>
      <w:r>
        <w:rPr>
          <w:color w:val="000000" w:themeColor="text1"/>
        </w:rPr>
        <w:t>构造</w:t>
      </w:r>
      <w:r>
        <w:rPr>
          <w:rFonts w:hint="eastAsia"/>
          <w:color w:val="000000" w:themeColor="text1"/>
        </w:rPr>
        <w:t>节点</w:t>
      </w:r>
    </w:p>
    <w:p w14:paraId="2E0DE43B" w14:textId="77777777" w:rsidR="00F639E4" w:rsidRDefault="00B4119F">
      <w:pPr>
        <w:ind w:firstLineChars="200" w:firstLine="440"/>
        <w:rPr>
          <w:color w:val="000000" w:themeColor="text1"/>
        </w:rPr>
      </w:pPr>
      <w:r>
        <w:rPr>
          <w:rFonts w:hint="eastAsia"/>
          <w:color w:val="000000" w:themeColor="text1"/>
        </w:rPr>
        <w:t>1</w:t>
      </w:r>
      <w:r>
        <w:rPr>
          <w:color w:val="000000" w:themeColor="text1"/>
        </w:rPr>
        <w:t xml:space="preserve">  </w:t>
      </w:r>
      <w:r>
        <w:rPr>
          <w:rFonts w:hint="eastAsia"/>
          <w:color w:val="000000" w:themeColor="text1"/>
        </w:rPr>
        <w:t>核查改造</w:t>
      </w:r>
      <w:r>
        <w:rPr>
          <w:color w:val="000000" w:themeColor="text1"/>
        </w:rPr>
        <w:t>的</w:t>
      </w:r>
      <w:r>
        <w:rPr>
          <w:rFonts w:hint="eastAsia"/>
          <w:color w:val="000000" w:themeColor="text1"/>
        </w:rPr>
        <w:t>墙</w:t>
      </w:r>
      <w:r>
        <w:rPr>
          <w:color w:val="000000" w:themeColor="text1"/>
        </w:rPr>
        <w:t>、梁</w:t>
      </w:r>
      <w:r>
        <w:rPr>
          <w:rFonts w:hint="eastAsia"/>
          <w:color w:val="000000" w:themeColor="text1"/>
        </w:rPr>
        <w:t>、</w:t>
      </w:r>
      <w:r>
        <w:rPr>
          <w:color w:val="000000" w:themeColor="text1"/>
        </w:rPr>
        <w:t>柱、楼板</w:t>
      </w:r>
      <w:r>
        <w:rPr>
          <w:rFonts w:hint="eastAsia"/>
          <w:color w:val="000000" w:themeColor="text1"/>
        </w:rPr>
        <w:t>及</w:t>
      </w:r>
      <w:r>
        <w:rPr>
          <w:color w:val="000000" w:themeColor="text1"/>
        </w:rPr>
        <w:t>楼梯等构件的</w:t>
      </w:r>
      <w:r>
        <w:rPr>
          <w:rFonts w:hint="eastAsia"/>
          <w:color w:val="000000" w:themeColor="text1"/>
        </w:rPr>
        <w:t>结构</w:t>
      </w:r>
      <w:r>
        <w:rPr>
          <w:color w:val="000000" w:themeColor="text1"/>
        </w:rPr>
        <w:t>安全</w:t>
      </w:r>
      <w:r>
        <w:rPr>
          <w:rFonts w:hint="eastAsia"/>
          <w:color w:val="000000" w:themeColor="text1"/>
        </w:rPr>
        <w:t>复核</w:t>
      </w:r>
      <w:r>
        <w:rPr>
          <w:color w:val="000000" w:themeColor="text1"/>
        </w:rPr>
        <w:t>意见；</w:t>
      </w:r>
    </w:p>
    <w:p w14:paraId="65F9777C" w14:textId="77777777" w:rsidR="00F639E4" w:rsidRDefault="00B4119F">
      <w:pPr>
        <w:ind w:firstLineChars="200" w:firstLine="440"/>
        <w:rPr>
          <w:color w:val="000000" w:themeColor="text1"/>
        </w:rPr>
      </w:pPr>
      <w:r>
        <w:rPr>
          <w:rFonts w:hint="eastAsia"/>
          <w:color w:val="000000" w:themeColor="text1"/>
        </w:rPr>
        <w:t>2  审查墙</w:t>
      </w:r>
      <w:r>
        <w:rPr>
          <w:color w:val="000000" w:themeColor="text1"/>
        </w:rPr>
        <w:t>、梁</w:t>
      </w:r>
      <w:r>
        <w:rPr>
          <w:rFonts w:hint="eastAsia"/>
          <w:color w:val="000000" w:themeColor="text1"/>
        </w:rPr>
        <w:t>、</w:t>
      </w:r>
      <w:r>
        <w:rPr>
          <w:color w:val="000000" w:themeColor="text1"/>
        </w:rPr>
        <w:t>柱、楼板等</w:t>
      </w:r>
      <w:r>
        <w:rPr>
          <w:rFonts w:hint="eastAsia"/>
          <w:color w:val="000000" w:themeColor="text1"/>
        </w:rPr>
        <w:t>构件的构造</w:t>
      </w:r>
      <w:r>
        <w:rPr>
          <w:color w:val="000000" w:themeColor="text1"/>
        </w:rPr>
        <w:t>做法、</w:t>
      </w:r>
      <w:r>
        <w:rPr>
          <w:rFonts w:hint="eastAsia"/>
          <w:color w:val="000000" w:themeColor="text1"/>
        </w:rPr>
        <w:t>燃烧性能</w:t>
      </w:r>
      <w:r>
        <w:rPr>
          <w:color w:val="000000" w:themeColor="text1"/>
        </w:rPr>
        <w:t>和耐火极限</w:t>
      </w:r>
    </w:p>
    <w:p w14:paraId="2E69B7E6" w14:textId="77777777" w:rsidR="00F639E4" w:rsidRDefault="00B4119F">
      <w:pPr>
        <w:ind w:firstLineChars="200" w:firstLine="440"/>
        <w:rPr>
          <w:color w:val="000000" w:themeColor="text1"/>
        </w:rPr>
      </w:pPr>
      <w:r>
        <w:rPr>
          <w:color w:val="000000" w:themeColor="text1"/>
        </w:rPr>
        <w:t>3</w:t>
      </w:r>
      <w:r>
        <w:rPr>
          <w:rFonts w:hint="eastAsia"/>
          <w:color w:val="000000" w:themeColor="text1"/>
        </w:rPr>
        <w:t xml:space="preserve"> </w:t>
      </w:r>
      <w:r>
        <w:rPr>
          <w:color w:val="000000" w:themeColor="text1"/>
        </w:rPr>
        <w:t xml:space="preserve"> </w:t>
      </w:r>
      <w:r>
        <w:rPr>
          <w:rFonts w:hint="eastAsia"/>
          <w:color w:val="000000" w:themeColor="text1"/>
        </w:rPr>
        <w:t>审查</w:t>
      </w:r>
      <w:r>
        <w:rPr>
          <w:color w:val="000000" w:themeColor="text1"/>
        </w:rPr>
        <w:t>钢结构</w:t>
      </w:r>
      <w:r>
        <w:rPr>
          <w:rFonts w:hint="eastAsia"/>
          <w:color w:val="000000" w:themeColor="text1"/>
        </w:rPr>
        <w:t>防火保护措施</w:t>
      </w:r>
      <w:r>
        <w:rPr>
          <w:color w:val="000000" w:themeColor="text1"/>
        </w:rPr>
        <w:t>及</w:t>
      </w:r>
      <w:r>
        <w:rPr>
          <w:rFonts w:hint="eastAsia"/>
          <w:color w:val="000000" w:themeColor="text1"/>
        </w:rPr>
        <w:t>防火材料的性能要求及设计指标；</w:t>
      </w:r>
    </w:p>
    <w:p w14:paraId="28C0C2F4" w14:textId="77777777" w:rsidR="00F639E4" w:rsidRDefault="00B4119F">
      <w:pPr>
        <w:ind w:firstLineChars="200" w:firstLine="440"/>
        <w:rPr>
          <w:color w:val="000000" w:themeColor="text1"/>
        </w:rPr>
      </w:pPr>
      <w:r>
        <w:rPr>
          <w:rFonts w:hint="eastAsia"/>
          <w:color w:val="000000" w:themeColor="text1"/>
        </w:rPr>
        <w:t>4  审查各种缝隙</w:t>
      </w:r>
      <w:r>
        <w:rPr>
          <w:color w:val="000000" w:themeColor="text1"/>
        </w:rPr>
        <w:t>、孔洞的</w:t>
      </w:r>
      <w:r>
        <w:rPr>
          <w:rFonts w:hint="eastAsia"/>
          <w:color w:val="000000" w:themeColor="text1"/>
        </w:rPr>
        <w:t>防火</w:t>
      </w:r>
      <w:r>
        <w:rPr>
          <w:color w:val="000000" w:themeColor="text1"/>
        </w:rPr>
        <w:t>封堵情况</w:t>
      </w:r>
      <w:r>
        <w:rPr>
          <w:rFonts w:hint="eastAsia"/>
          <w:color w:val="000000" w:themeColor="text1"/>
        </w:rPr>
        <w:t>。</w:t>
      </w:r>
    </w:p>
    <w:p w14:paraId="0603E0AA" w14:textId="77777777" w:rsidR="00F639E4" w:rsidRDefault="00B4119F">
      <w:pPr>
        <w:numPr>
          <w:ilvl w:val="2"/>
          <w:numId w:val="14"/>
        </w:numPr>
        <w:ind w:left="0" w:firstLine="0"/>
        <w:rPr>
          <w:color w:val="000000" w:themeColor="text1"/>
        </w:rPr>
      </w:pPr>
      <w:r>
        <w:rPr>
          <w:color w:val="000000" w:themeColor="text1"/>
        </w:rPr>
        <w:t>建筑内部变形缝( 包括沉降缝、伸缩缝、抗震缝等)主要审查:两侧基层的表面装饰材料及其燃烧性能等级。</w:t>
      </w:r>
    </w:p>
    <w:p w14:paraId="5DCE7AF3" w14:textId="77777777" w:rsidR="00F639E4" w:rsidRDefault="00B4119F">
      <w:pPr>
        <w:numPr>
          <w:ilvl w:val="2"/>
          <w:numId w:val="14"/>
        </w:numPr>
        <w:ind w:left="0" w:firstLine="0"/>
        <w:rPr>
          <w:color w:val="000000" w:themeColor="text1"/>
        </w:rPr>
      </w:pPr>
      <w:r>
        <w:rPr>
          <w:rFonts w:hint="eastAsia"/>
          <w:color w:val="000000" w:themeColor="text1"/>
        </w:rPr>
        <w:t>建筑</w:t>
      </w:r>
      <w:r>
        <w:rPr>
          <w:color w:val="000000" w:themeColor="text1"/>
        </w:rPr>
        <w:t>外</w:t>
      </w:r>
      <w:r>
        <w:rPr>
          <w:rFonts w:hint="eastAsia"/>
          <w:color w:val="000000" w:themeColor="text1"/>
        </w:rPr>
        <w:t>墙</w:t>
      </w:r>
      <w:r>
        <w:rPr>
          <w:color w:val="000000" w:themeColor="text1"/>
        </w:rPr>
        <w:t>保温</w:t>
      </w:r>
    </w:p>
    <w:p w14:paraId="554FA806" w14:textId="77777777" w:rsidR="00F639E4" w:rsidRDefault="00B4119F">
      <w:pPr>
        <w:rPr>
          <w:color w:val="000000" w:themeColor="text1"/>
        </w:rPr>
      </w:pPr>
      <w:r>
        <w:rPr>
          <w:rFonts w:hint="eastAsia"/>
          <w:color w:val="000000" w:themeColor="text1"/>
        </w:rPr>
        <w:t xml:space="preserve">    1  审查外墙</w:t>
      </w:r>
      <w:r>
        <w:rPr>
          <w:color w:val="000000" w:themeColor="text1"/>
        </w:rPr>
        <w:t>外保温材料燃烧性能等级</w:t>
      </w:r>
      <w:r>
        <w:rPr>
          <w:rFonts w:hint="eastAsia"/>
          <w:color w:val="000000" w:themeColor="text1"/>
        </w:rPr>
        <w:t>；</w:t>
      </w:r>
    </w:p>
    <w:p w14:paraId="6BEDCFA9" w14:textId="77777777" w:rsidR="00F639E4" w:rsidRDefault="00B4119F">
      <w:pPr>
        <w:rPr>
          <w:color w:val="000000" w:themeColor="text1"/>
        </w:rPr>
      </w:pPr>
      <w:r>
        <w:rPr>
          <w:color w:val="000000" w:themeColor="text1"/>
        </w:rPr>
        <w:t xml:space="preserve">    2  </w:t>
      </w:r>
      <w:r>
        <w:rPr>
          <w:rFonts w:hint="eastAsia"/>
          <w:color w:val="000000" w:themeColor="text1"/>
        </w:rPr>
        <w:t>审查建筑外墙外保温系统与基层墙体、装饰层之间的空腔封堵</w:t>
      </w:r>
      <w:r>
        <w:rPr>
          <w:color w:val="000000" w:themeColor="text1"/>
        </w:rPr>
        <w:t>情况；</w:t>
      </w:r>
    </w:p>
    <w:p w14:paraId="1D446C4D" w14:textId="77777777" w:rsidR="00F639E4" w:rsidRDefault="00B4119F">
      <w:pPr>
        <w:rPr>
          <w:color w:val="000000" w:themeColor="text1"/>
        </w:rPr>
      </w:pPr>
      <w:r>
        <w:rPr>
          <w:rFonts w:hint="eastAsia"/>
          <w:color w:val="000000" w:themeColor="text1"/>
        </w:rPr>
        <w:t xml:space="preserve">    3  审查外墙外保温系统的安装构造及防火隔离带的设计情况。</w:t>
      </w:r>
    </w:p>
    <w:p w14:paraId="64FB7AA5" w14:textId="77777777" w:rsidR="00F639E4" w:rsidRDefault="00B4119F">
      <w:pPr>
        <w:pStyle w:val="2"/>
        <w:numPr>
          <w:ilvl w:val="1"/>
          <w:numId w:val="12"/>
        </w:numPr>
        <w:spacing w:before="240" w:after="240"/>
      </w:pPr>
      <w:bookmarkStart w:id="30" w:name="_Toc13928"/>
      <w:bookmarkStart w:id="31" w:name="_Toc11400"/>
      <w:bookmarkStart w:id="32" w:name="_Toc30945"/>
      <w:r>
        <w:t>建筑安全疏散计算</w:t>
      </w:r>
      <w:bookmarkEnd w:id="30"/>
      <w:r>
        <w:rPr>
          <w:rFonts w:hint="eastAsia"/>
        </w:rPr>
        <w:t>书</w:t>
      </w:r>
      <w:bookmarkEnd w:id="31"/>
      <w:bookmarkEnd w:id="32"/>
    </w:p>
    <w:p w14:paraId="1E9D0062" w14:textId="77777777" w:rsidR="00F639E4" w:rsidRDefault="00B4119F">
      <w:pPr>
        <w:ind w:firstLineChars="200" w:firstLine="440"/>
        <w:rPr>
          <w:color w:val="000000" w:themeColor="text1"/>
        </w:rPr>
      </w:pPr>
      <w:r>
        <w:rPr>
          <w:color w:val="000000" w:themeColor="text1"/>
        </w:rPr>
        <w:t>建筑安全疏散计算书主要审查:执行标准 ,所处楼层 ,</w:t>
      </w:r>
      <w:r>
        <w:rPr>
          <w:rFonts w:hint="eastAsia"/>
          <w:color w:val="000000" w:themeColor="text1"/>
        </w:rPr>
        <w:t>防火分区面积</w:t>
      </w:r>
      <w:r>
        <w:rPr>
          <w:color w:val="000000" w:themeColor="text1"/>
        </w:rPr>
        <w:t>、人员密度取值、百人宽度指标 ,楼层总疏散宽度、各防火分区疏散宽度、分区之间相互借用宽度、比例等。</w:t>
      </w:r>
    </w:p>
    <w:p w14:paraId="08246D6C" w14:textId="77777777" w:rsidR="00F639E4" w:rsidRDefault="00F639E4">
      <w:pPr>
        <w:numPr>
          <w:ilvl w:val="1"/>
          <w:numId w:val="4"/>
        </w:numPr>
        <w:tabs>
          <w:tab w:val="left" w:pos="4549"/>
          <w:tab w:val="left" w:pos="4550"/>
        </w:tabs>
        <w:spacing w:before="100"/>
        <w:rPr>
          <w:color w:val="000000" w:themeColor="text1"/>
        </w:rPr>
        <w:sectPr w:rsidR="00F639E4">
          <w:pgSz w:w="11910" w:h="16440"/>
          <w:pgMar w:top="1320" w:right="920" w:bottom="1260" w:left="960" w:header="0" w:footer="1075" w:gutter="0"/>
          <w:cols w:space="720"/>
        </w:sectPr>
      </w:pPr>
    </w:p>
    <w:p w14:paraId="78867616" w14:textId="77777777" w:rsidR="00F639E4" w:rsidRDefault="00B4119F">
      <w:pPr>
        <w:pStyle w:val="1"/>
        <w:numPr>
          <w:ilvl w:val="0"/>
          <w:numId w:val="15"/>
        </w:numPr>
        <w:spacing w:before="360" w:after="600"/>
      </w:pPr>
      <w:bookmarkStart w:id="33" w:name="_Toc2140"/>
      <w:bookmarkStart w:id="34" w:name="_Toc11976"/>
      <w:bookmarkStart w:id="35" w:name="_Toc28559"/>
      <w:r>
        <w:rPr>
          <w:rFonts w:ascii="宋体" w:hAnsi="宋体" w:hint="eastAsia"/>
        </w:rPr>
        <w:t>电气消防</w:t>
      </w:r>
      <w:bookmarkEnd w:id="33"/>
      <w:bookmarkEnd w:id="34"/>
      <w:bookmarkEnd w:id="35"/>
    </w:p>
    <w:p w14:paraId="596D307D" w14:textId="77777777" w:rsidR="00F639E4" w:rsidRDefault="00B4119F">
      <w:pPr>
        <w:pStyle w:val="2"/>
        <w:numPr>
          <w:ilvl w:val="1"/>
          <w:numId w:val="16"/>
        </w:numPr>
        <w:spacing w:before="240" w:after="240"/>
      </w:pPr>
      <w:bookmarkStart w:id="36" w:name="_Toc15163"/>
      <w:bookmarkStart w:id="37" w:name="_Toc21311"/>
      <w:bookmarkStart w:id="38" w:name="_Toc17796"/>
      <w:r>
        <w:t>设计与施工说明</w:t>
      </w:r>
      <w:bookmarkEnd w:id="36"/>
      <w:bookmarkEnd w:id="37"/>
      <w:bookmarkEnd w:id="38"/>
    </w:p>
    <w:p w14:paraId="4CEA070C" w14:textId="77777777" w:rsidR="00F639E4" w:rsidRDefault="00B4119F">
      <w:pPr>
        <w:numPr>
          <w:ilvl w:val="2"/>
          <w:numId w:val="17"/>
        </w:numPr>
        <w:ind w:left="0" w:firstLine="0"/>
      </w:pPr>
      <w:r>
        <w:t>工程概况</w:t>
      </w:r>
    </w:p>
    <w:p w14:paraId="491D36D1" w14:textId="77777777" w:rsidR="00F639E4" w:rsidRDefault="00B4119F">
      <w:pPr>
        <w:ind w:firstLineChars="200" w:firstLine="440"/>
      </w:pPr>
      <w:r>
        <w:rPr>
          <w:rFonts w:hint="eastAsia"/>
        </w:rPr>
        <w:t xml:space="preserve">1  </w:t>
      </w:r>
      <w:r>
        <w:t>审查项目的建设地点、使用用途、规模( 面积、建筑高度、层数)、主体结构形式、建筑防火分类、在建工程明确主体工程施工图审查合格备案时间( 既有工程明确主体建筑竣工验收时间)、既有建筑改动情况( 包括消防配电、消防应急照明和疏散指示系统、火灾自动报警系统);</w:t>
      </w:r>
    </w:p>
    <w:p w14:paraId="00CCD981" w14:textId="77777777" w:rsidR="00F639E4" w:rsidRDefault="00B4119F">
      <w:pPr>
        <w:ind w:firstLineChars="200" w:firstLine="440"/>
      </w:pPr>
      <w:r>
        <w:rPr>
          <w:rFonts w:hint="eastAsia"/>
        </w:rPr>
        <w:t xml:space="preserve">2  </w:t>
      </w:r>
      <w:r>
        <w:t>建筑物装修设计范围与原房建设计的分界点。</w:t>
      </w:r>
    </w:p>
    <w:p w14:paraId="4DC0DAB7" w14:textId="77777777" w:rsidR="00F639E4" w:rsidRDefault="00B4119F">
      <w:pPr>
        <w:numPr>
          <w:ilvl w:val="2"/>
          <w:numId w:val="17"/>
        </w:numPr>
        <w:ind w:left="0" w:firstLine="0"/>
      </w:pPr>
      <w:r>
        <w:t>设计依据</w:t>
      </w:r>
    </w:p>
    <w:p w14:paraId="7A9388CD" w14:textId="77777777" w:rsidR="00F639E4" w:rsidRDefault="00B4119F">
      <w:pPr>
        <w:ind w:firstLineChars="200" w:firstLine="440"/>
      </w:pPr>
      <w:r>
        <w:t>按《</w:t>
      </w:r>
      <w:r>
        <w:rPr>
          <w:rFonts w:hint="eastAsia"/>
        </w:rPr>
        <w:t>鄂尔多斯</w:t>
      </w:r>
      <w:r>
        <w:t>市建筑内部装修工程施工图消防设计文件编制技术规定》2.2 节要求 ,审查设计依据是否齐全、完整 ,规范标准的名称、编号、年号和版本号是否正确。</w:t>
      </w:r>
    </w:p>
    <w:p w14:paraId="08F4227A" w14:textId="77777777" w:rsidR="00F639E4" w:rsidRDefault="00B4119F">
      <w:pPr>
        <w:numPr>
          <w:ilvl w:val="2"/>
          <w:numId w:val="17"/>
        </w:numPr>
        <w:ind w:left="0" w:firstLine="0"/>
      </w:pPr>
      <w:r>
        <w:t>设计内容</w:t>
      </w:r>
    </w:p>
    <w:p w14:paraId="18DB5B7E" w14:textId="77777777" w:rsidR="00F639E4" w:rsidRDefault="00B4119F">
      <w:pPr>
        <w:ind w:firstLineChars="200" w:firstLine="440"/>
      </w:pPr>
      <w:r>
        <w:rPr>
          <w:rFonts w:hint="eastAsia"/>
        </w:rPr>
        <w:t xml:space="preserve">1  </w:t>
      </w:r>
      <w:r>
        <w:t>消防设备配电</w:t>
      </w:r>
    </w:p>
    <w:p w14:paraId="3251BAF4" w14:textId="77777777" w:rsidR="00F639E4" w:rsidRDefault="00B4119F">
      <w:pPr>
        <w:ind w:firstLineChars="200" w:firstLine="440"/>
      </w:pPr>
      <w:r>
        <w:rPr>
          <w:rFonts w:hint="eastAsia"/>
        </w:rPr>
        <w:t>1）</w:t>
      </w:r>
      <w:r>
        <w:t>消防用电负荷等级的定性应准确;</w:t>
      </w:r>
    </w:p>
    <w:p w14:paraId="047DF5BD" w14:textId="77777777" w:rsidR="00F639E4" w:rsidRDefault="00B4119F">
      <w:pPr>
        <w:ind w:firstLineChars="200" w:firstLine="440"/>
      </w:pPr>
      <w:r>
        <w:rPr>
          <w:rFonts w:hint="eastAsia"/>
        </w:rPr>
        <w:t>2）</w:t>
      </w:r>
      <w:r>
        <w:t>消防电源设计应与规范规定的相应用电负荷等级要求一 致;</w:t>
      </w:r>
    </w:p>
    <w:p w14:paraId="6F4917FE" w14:textId="77777777" w:rsidR="00F639E4" w:rsidRDefault="00B4119F">
      <w:pPr>
        <w:ind w:firstLineChars="200" w:firstLine="440"/>
      </w:pPr>
      <w:r>
        <w:rPr>
          <w:rFonts w:hint="eastAsia"/>
        </w:rPr>
        <w:t>3）</w:t>
      </w:r>
      <w:r>
        <w:t>备用消防电源的供电时间和容量 ,应满足该建筑火灾延续时间内各消防用电设备可靠供电的要求;</w:t>
      </w:r>
    </w:p>
    <w:p w14:paraId="622A5E49" w14:textId="77777777" w:rsidR="00F639E4" w:rsidRDefault="00B4119F">
      <w:pPr>
        <w:ind w:firstLineChars="200" w:firstLine="440"/>
      </w:pPr>
      <w:r>
        <w:rPr>
          <w:rFonts w:hint="eastAsia"/>
        </w:rPr>
        <w:t>4）</w:t>
      </w:r>
      <w:r>
        <w:t>消防配电线缆使用场所级别划分、线缆选型及线路敷设方式应符合规范要求。</w:t>
      </w:r>
    </w:p>
    <w:p w14:paraId="0E700FD5" w14:textId="77777777" w:rsidR="00F639E4" w:rsidRDefault="00B4119F">
      <w:pPr>
        <w:ind w:firstLineChars="200" w:firstLine="440"/>
      </w:pPr>
      <w:r>
        <w:rPr>
          <w:rFonts w:hint="eastAsia"/>
        </w:rPr>
        <w:t>5）装修工程消防电源与主体工程消防电源分界点是否清晰。</w:t>
      </w:r>
    </w:p>
    <w:p w14:paraId="7C1C14C6" w14:textId="77777777" w:rsidR="00F639E4" w:rsidRDefault="00B4119F">
      <w:pPr>
        <w:ind w:firstLineChars="200" w:firstLine="440"/>
      </w:pPr>
      <w:r>
        <w:rPr>
          <w:rFonts w:hint="eastAsia"/>
        </w:rPr>
        <w:t xml:space="preserve">2  </w:t>
      </w:r>
      <w:r>
        <w:t>消防应急照明与疏散指示系统</w:t>
      </w:r>
    </w:p>
    <w:p w14:paraId="5C55EB2F" w14:textId="77777777" w:rsidR="00F639E4" w:rsidRDefault="00B4119F">
      <w:pPr>
        <w:ind w:firstLineChars="200" w:firstLine="440"/>
      </w:pPr>
      <w:r>
        <w:rPr>
          <w:rFonts w:hint="eastAsia"/>
        </w:rPr>
        <w:t>1）系统类型定性应准确 ,系统供电方式应准确，疏散指示方案应合理;</w:t>
      </w:r>
    </w:p>
    <w:p w14:paraId="672C62A2" w14:textId="77777777" w:rsidR="00F639E4" w:rsidRDefault="00B4119F">
      <w:pPr>
        <w:ind w:firstLineChars="200" w:firstLine="440"/>
      </w:pPr>
      <w:r>
        <w:rPr>
          <w:rFonts w:hint="eastAsia"/>
        </w:rPr>
        <w:t>2）系统应急启动后蓄电池供电时持续工作时间应符合规范要求;</w:t>
      </w:r>
    </w:p>
    <w:p w14:paraId="2CD0C4A8" w14:textId="77777777" w:rsidR="00F639E4" w:rsidRDefault="00B4119F">
      <w:pPr>
        <w:ind w:firstLineChars="200" w:firstLine="440"/>
      </w:pPr>
      <w:r>
        <w:rPr>
          <w:rFonts w:hint="eastAsia"/>
        </w:rPr>
        <w:t>3）建筑内疏散照明的地面最低水平照度、消防设备用房备用照明照度及持续时间应符合规范要求;</w:t>
      </w:r>
    </w:p>
    <w:p w14:paraId="601538C5" w14:textId="77777777" w:rsidR="00F639E4" w:rsidRDefault="00B4119F">
      <w:pPr>
        <w:ind w:firstLineChars="200" w:firstLine="440"/>
      </w:pPr>
      <w:r>
        <w:rPr>
          <w:rFonts w:hint="eastAsia"/>
        </w:rPr>
        <w:t>4）消防应急照明和疏散指示系统的控制设计应符合规范要求;</w:t>
      </w:r>
    </w:p>
    <w:p w14:paraId="292FD24E" w14:textId="77777777" w:rsidR="00F639E4" w:rsidRDefault="00B4119F">
      <w:pPr>
        <w:ind w:firstLineChars="200" w:firstLine="440"/>
      </w:pPr>
      <w:r>
        <w:rPr>
          <w:rFonts w:hint="eastAsia"/>
        </w:rPr>
        <w:t>5）应急照明配电箱、集中电源的设置、应急灯具的选择及设置应符合规范要求;</w:t>
      </w:r>
    </w:p>
    <w:p w14:paraId="2AA3D407" w14:textId="77777777" w:rsidR="00F639E4" w:rsidRDefault="00B4119F">
      <w:pPr>
        <w:ind w:firstLineChars="200" w:firstLine="440"/>
      </w:pPr>
      <w:r>
        <w:rPr>
          <w:rFonts w:hint="eastAsia"/>
        </w:rPr>
        <w:t>6）应急照明和疏散指示系统的线缆选择及敷设方式应符合规范要求。</w:t>
      </w:r>
    </w:p>
    <w:p w14:paraId="6A09D447" w14:textId="77777777" w:rsidR="00F639E4" w:rsidRDefault="00B4119F">
      <w:pPr>
        <w:ind w:firstLineChars="200" w:firstLine="440"/>
      </w:pPr>
      <w:r>
        <w:rPr>
          <w:rFonts w:hint="eastAsia"/>
        </w:rPr>
        <w:t xml:space="preserve">3  </w:t>
      </w:r>
      <w:r>
        <w:t>火灾自动报警系统</w:t>
      </w:r>
    </w:p>
    <w:p w14:paraId="1621896D" w14:textId="77777777" w:rsidR="00F639E4" w:rsidRDefault="00B4119F">
      <w:pPr>
        <w:ind w:firstLineChars="200" w:firstLine="440"/>
      </w:pPr>
      <w:r>
        <w:rPr>
          <w:rFonts w:hint="eastAsia"/>
        </w:rPr>
        <w:t>1）</w:t>
      </w:r>
      <w:r>
        <w:t>火灾自动报警系统形式及系统组成应符合规范要求;</w:t>
      </w:r>
    </w:p>
    <w:p w14:paraId="1FA1E813" w14:textId="77777777" w:rsidR="00F639E4" w:rsidRDefault="00B4119F">
      <w:pPr>
        <w:ind w:firstLineChars="100" w:firstLine="220"/>
      </w:pPr>
      <w:r>
        <w:rPr>
          <w:rFonts w:hint="eastAsia"/>
        </w:rPr>
        <w:t>2）</w:t>
      </w:r>
      <w:r>
        <w:t>消防控制室的设置位置应符合规范要求;</w:t>
      </w:r>
    </w:p>
    <w:p w14:paraId="2150F3B3" w14:textId="77777777" w:rsidR="00F639E4" w:rsidRDefault="00B4119F">
      <w:pPr>
        <w:ind w:firstLineChars="100" w:firstLine="220"/>
      </w:pPr>
      <w:r>
        <w:rPr>
          <w:rFonts w:hint="eastAsia"/>
        </w:rPr>
        <w:t>3）</w:t>
      </w:r>
      <w:r>
        <w:t>火灾报警控制器和消防联动控制器的选择及布置应符合规范要求;</w:t>
      </w:r>
    </w:p>
    <w:p w14:paraId="39A1E8DA" w14:textId="77777777" w:rsidR="00F639E4" w:rsidRDefault="00B4119F">
      <w:pPr>
        <w:ind w:firstLineChars="100" w:firstLine="220"/>
      </w:pPr>
      <w:r>
        <w:rPr>
          <w:rFonts w:hint="eastAsia"/>
        </w:rPr>
        <w:t>4）</w:t>
      </w:r>
      <w:r>
        <w:t>火灾报警控制器和消防联动控制器设计容量、每一 总线回路所容纳的地址编码总数、每只总线短路隔离器保护的消防设备总数应符合规范要求;</w:t>
      </w:r>
    </w:p>
    <w:p w14:paraId="136ED056" w14:textId="77777777" w:rsidR="00F639E4" w:rsidRDefault="00B4119F">
      <w:pPr>
        <w:ind w:left="643"/>
      </w:pPr>
      <w:r>
        <w:rPr>
          <w:rFonts w:hint="eastAsia"/>
        </w:rPr>
        <w:t>5）</w:t>
      </w:r>
      <w:r>
        <w:t>火灾探测器、总线短路隔离器、火灾手动报警按钮、火灾应急广播、火灾警报装置、消防专用电话、火灾显示盘等消防设施的设置应符合规范要求;</w:t>
      </w:r>
    </w:p>
    <w:p w14:paraId="1D3B1E41" w14:textId="77777777" w:rsidR="00F639E4" w:rsidRDefault="00B4119F">
      <w:pPr>
        <w:ind w:left="643"/>
      </w:pPr>
      <w:r>
        <w:rPr>
          <w:rFonts w:hint="eastAsia"/>
        </w:rPr>
        <w:t>6）</w:t>
      </w:r>
      <w:r>
        <w:t>消防各联动控制系统( 消火栓系统、自动喷水灭火系统、气体灭火系统、防排烟系统、防火卷帘、电梯等相关联动控制系统)的消防联动控制设计应符合规范要求;</w:t>
      </w:r>
    </w:p>
    <w:p w14:paraId="00046122" w14:textId="77777777" w:rsidR="00F639E4" w:rsidRDefault="00B4119F">
      <w:pPr>
        <w:ind w:left="643"/>
      </w:pPr>
      <w:r>
        <w:rPr>
          <w:rFonts w:hint="eastAsia"/>
        </w:rPr>
        <w:t>7）</w:t>
      </w:r>
      <w:r>
        <w:t>消防传输线缆、供电及联动控制线缆选择及敷设方式应符合规范要求。</w:t>
      </w:r>
    </w:p>
    <w:p w14:paraId="430F0DB3" w14:textId="77777777" w:rsidR="00F639E4" w:rsidRDefault="00B4119F">
      <w:pPr>
        <w:ind w:left="643"/>
      </w:pPr>
      <w:r>
        <w:rPr>
          <w:rFonts w:hint="eastAsia"/>
        </w:rPr>
        <w:t xml:space="preserve">4  </w:t>
      </w:r>
      <w:r>
        <w:t>电气火灾监控系统</w:t>
      </w:r>
    </w:p>
    <w:p w14:paraId="338D5649" w14:textId="77777777" w:rsidR="00F639E4" w:rsidRDefault="00B4119F">
      <w:pPr>
        <w:numPr>
          <w:ilvl w:val="0"/>
          <w:numId w:val="18"/>
        </w:numPr>
      </w:pPr>
      <w:r>
        <w:t>系统的配置型式、设置部位应符合规范要求;</w:t>
      </w:r>
    </w:p>
    <w:p w14:paraId="5033F015" w14:textId="77777777" w:rsidR="00F639E4" w:rsidRDefault="00B4119F">
      <w:pPr>
        <w:numPr>
          <w:ilvl w:val="0"/>
          <w:numId w:val="18"/>
        </w:numPr>
      </w:pPr>
      <w:r>
        <w:t>系统传输线缆、供电线缆的选择及敷设方式应符合规范要求。</w:t>
      </w:r>
    </w:p>
    <w:p w14:paraId="738E2CFE" w14:textId="77777777" w:rsidR="00F639E4" w:rsidRDefault="00B4119F">
      <w:pPr>
        <w:ind w:left="643"/>
      </w:pPr>
      <w:r>
        <w:rPr>
          <w:rFonts w:hint="eastAsia"/>
        </w:rPr>
        <w:t xml:space="preserve">5  </w:t>
      </w:r>
      <w:r>
        <w:t>消防设备电源监控系统</w:t>
      </w:r>
    </w:p>
    <w:p w14:paraId="30610489" w14:textId="77777777" w:rsidR="00F639E4" w:rsidRDefault="00B4119F">
      <w:pPr>
        <w:ind w:left="643"/>
      </w:pPr>
      <w:r>
        <w:rPr>
          <w:rFonts w:hint="eastAsia"/>
        </w:rPr>
        <w:t>1）</w:t>
      </w:r>
      <w:r>
        <w:t>系统的配置型式、设置部位应符合规范要求;</w:t>
      </w:r>
    </w:p>
    <w:p w14:paraId="14F7C3C7" w14:textId="77777777" w:rsidR="00F639E4" w:rsidRDefault="00B4119F">
      <w:pPr>
        <w:ind w:left="643"/>
      </w:pPr>
      <w:r>
        <w:rPr>
          <w:rFonts w:hint="eastAsia"/>
        </w:rPr>
        <w:t>2）</w:t>
      </w:r>
      <w:r>
        <w:t>系统传输线缆、供电线缆的选择及敷设方式应符合规范要求。</w:t>
      </w:r>
    </w:p>
    <w:p w14:paraId="001E7221" w14:textId="77777777" w:rsidR="00F639E4" w:rsidRDefault="00B4119F">
      <w:pPr>
        <w:ind w:left="643"/>
      </w:pPr>
      <w:r>
        <w:rPr>
          <w:rFonts w:hint="eastAsia"/>
        </w:rPr>
        <w:t xml:space="preserve">6  </w:t>
      </w:r>
      <w:r>
        <w:t>防火门监控系统</w:t>
      </w:r>
    </w:p>
    <w:p w14:paraId="2B0CFE62" w14:textId="77777777" w:rsidR="00F639E4" w:rsidRDefault="00B4119F">
      <w:pPr>
        <w:ind w:left="643"/>
      </w:pPr>
      <w:r>
        <w:rPr>
          <w:rFonts w:hint="eastAsia"/>
        </w:rPr>
        <w:t>1）</w:t>
      </w:r>
      <w:r>
        <w:t>系统的配置型式、设置部位应符合规范要求;</w:t>
      </w:r>
    </w:p>
    <w:p w14:paraId="2C87B764" w14:textId="77777777" w:rsidR="00F639E4" w:rsidRDefault="00B4119F">
      <w:pPr>
        <w:ind w:left="643"/>
      </w:pPr>
      <w:r>
        <w:rPr>
          <w:rFonts w:hint="eastAsia"/>
        </w:rPr>
        <w:t>2）</w:t>
      </w:r>
      <w:r>
        <w:t>系统传输线缆、供电线缆的选择及敷设方式应符合规范要求。</w:t>
      </w:r>
    </w:p>
    <w:p w14:paraId="6D934B9F" w14:textId="77777777" w:rsidR="00F639E4" w:rsidRDefault="00B4119F">
      <w:pPr>
        <w:ind w:left="643"/>
      </w:pPr>
      <w:r>
        <w:rPr>
          <w:rFonts w:hint="eastAsia"/>
        </w:rPr>
        <w:t xml:space="preserve">7  </w:t>
      </w:r>
      <w:r>
        <w:t>可燃气体探测报警系统</w:t>
      </w:r>
    </w:p>
    <w:p w14:paraId="46C8F9DD" w14:textId="77777777" w:rsidR="00F639E4" w:rsidRDefault="00B4119F">
      <w:pPr>
        <w:ind w:left="643"/>
      </w:pPr>
      <w:r>
        <w:rPr>
          <w:rFonts w:hint="eastAsia"/>
        </w:rPr>
        <w:t>1）</w:t>
      </w:r>
      <w:r>
        <w:t>可燃气体探测报警系统的配置型式、设置部位应符合规范要求;</w:t>
      </w:r>
    </w:p>
    <w:p w14:paraId="27266ABA" w14:textId="77777777" w:rsidR="00F639E4" w:rsidRDefault="00B4119F">
      <w:pPr>
        <w:ind w:left="643"/>
      </w:pPr>
      <w:r>
        <w:rPr>
          <w:rFonts w:hint="eastAsia"/>
        </w:rPr>
        <w:t>2）</w:t>
      </w:r>
      <w:r>
        <w:t>联动控制方式应符合规范要求;</w:t>
      </w:r>
    </w:p>
    <w:p w14:paraId="07D93A70" w14:textId="77777777" w:rsidR="00F639E4" w:rsidRDefault="00B4119F">
      <w:pPr>
        <w:numPr>
          <w:ilvl w:val="0"/>
          <w:numId w:val="18"/>
        </w:numPr>
      </w:pPr>
      <w:r>
        <w:t>系统传输线缆、供电及联动控制线缆选择及敷设方式应符合规范要求。</w:t>
      </w:r>
    </w:p>
    <w:p w14:paraId="33A39E80" w14:textId="77777777" w:rsidR="00F639E4" w:rsidRDefault="00B4119F">
      <w:pPr>
        <w:ind w:left="643"/>
      </w:pPr>
      <w:r>
        <w:rPr>
          <w:rFonts w:hint="eastAsia"/>
        </w:rPr>
        <w:t xml:space="preserve">8  </w:t>
      </w:r>
      <w:r>
        <w:t>建筑装修和保温防火</w:t>
      </w:r>
    </w:p>
    <w:p w14:paraId="270456BD" w14:textId="77777777" w:rsidR="00F639E4" w:rsidRDefault="00B4119F">
      <w:pPr>
        <w:ind w:left="643"/>
      </w:pPr>
      <w:r>
        <w:rPr>
          <w:rFonts w:hint="eastAsia"/>
        </w:rPr>
        <w:t>1）</w:t>
      </w:r>
      <w:r>
        <w:t>开关、插座和照明灯具、电气设备及线路的高温部位靠近非 A 级装修材料或构件时 ,应采取隔热、散热等防火保护措施;</w:t>
      </w:r>
    </w:p>
    <w:p w14:paraId="6C805A03" w14:textId="77777777" w:rsidR="00F639E4" w:rsidRDefault="00B4119F">
      <w:pPr>
        <w:ind w:left="643"/>
      </w:pPr>
      <w:r>
        <w:rPr>
          <w:rFonts w:hint="eastAsia"/>
        </w:rPr>
        <w:t>2）</w:t>
      </w:r>
      <w:r>
        <w:t>配电箱设置位置应符合内部装修防火保护要求;</w:t>
      </w:r>
    </w:p>
    <w:p w14:paraId="130A1EA0" w14:textId="77777777" w:rsidR="00F639E4" w:rsidRDefault="00B4119F">
      <w:pPr>
        <w:ind w:left="643"/>
      </w:pPr>
      <w:r>
        <w:rPr>
          <w:rFonts w:hint="eastAsia"/>
        </w:rPr>
        <w:t>3）</w:t>
      </w:r>
      <w:r>
        <w:t>灯饰的材料燃烧性能等级应符合规范要求。</w:t>
      </w:r>
    </w:p>
    <w:p w14:paraId="0645AB95" w14:textId="77777777" w:rsidR="00F639E4" w:rsidRDefault="00B4119F">
      <w:pPr>
        <w:ind w:left="643"/>
      </w:pPr>
      <w:r>
        <w:rPr>
          <w:rFonts w:hint="eastAsia"/>
        </w:rPr>
        <w:t xml:space="preserve">9  </w:t>
      </w:r>
      <w:r>
        <w:t>抗震设计专篇</w:t>
      </w:r>
    </w:p>
    <w:p w14:paraId="39D4233C" w14:textId="77777777" w:rsidR="00F639E4" w:rsidRDefault="00B4119F">
      <w:pPr>
        <w:ind w:left="643"/>
      </w:pPr>
      <w:r>
        <w:t>抗震设防烈度为 6 度及 6 度以上地区的</w:t>
      </w:r>
      <w:r>
        <w:rPr>
          <w:rFonts w:hint="eastAsia"/>
        </w:rPr>
        <w:t>内</w:t>
      </w:r>
      <w:r>
        <w:t>装修设计应进行抗震设计 ,系统和装置的设置、机房位置选择、设备安装、导体选择及线路敷设、抗震支吊架设计应符合抗震设计相关规范要求。</w:t>
      </w:r>
    </w:p>
    <w:p w14:paraId="1A587FCD" w14:textId="77777777" w:rsidR="00F639E4" w:rsidRDefault="00B4119F">
      <w:pPr>
        <w:ind w:left="643"/>
      </w:pPr>
      <w:r>
        <w:rPr>
          <w:rFonts w:hint="eastAsia"/>
        </w:rPr>
        <w:t xml:space="preserve">10  </w:t>
      </w:r>
      <w:r>
        <w:t>其他</w:t>
      </w:r>
    </w:p>
    <w:p w14:paraId="502BAE7E" w14:textId="77777777" w:rsidR="00F639E4" w:rsidRDefault="00B4119F">
      <w:pPr>
        <w:ind w:left="643"/>
      </w:pPr>
      <w:r>
        <w:rPr>
          <w:rFonts w:hint="eastAsia"/>
        </w:rPr>
        <w:t>1）</w:t>
      </w:r>
      <w:r>
        <w:t>特殊场所电气设备的防护等级、爆炸危险区 域电气防爆设计应符合相关国家规范、标准的要求;</w:t>
      </w:r>
    </w:p>
    <w:p w14:paraId="36D1FB81" w14:textId="77777777" w:rsidR="00F639E4" w:rsidRDefault="00B4119F">
      <w:pPr>
        <w:ind w:left="643"/>
      </w:pPr>
      <w:r>
        <w:rPr>
          <w:rFonts w:hint="eastAsia"/>
        </w:rPr>
        <w:t>2）</w:t>
      </w:r>
      <w:r>
        <w:t>特殊建筑性质的装修设计应符合相对应的国家规范及标准的要求。</w:t>
      </w:r>
    </w:p>
    <w:p w14:paraId="30AA54A3" w14:textId="77777777" w:rsidR="00F639E4" w:rsidRDefault="00F639E4">
      <w:pPr>
        <w:pStyle w:val="a4"/>
        <w:spacing w:before="4"/>
        <w:rPr>
          <w:color w:val="000000" w:themeColor="text1"/>
          <w:sz w:val="35"/>
        </w:rPr>
      </w:pPr>
    </w:p>
    <w:p w14:paraId="117DC3B7" w14:textId="77777777" w:rsidR="00F639E4" w:rsidRDefault="00B4119F">
      <w:pPr>
        <w:pStyle w:val="2"/>
        <w:numPr>
          <w:ilvl w:val="1"/>
          <w:numId w:val="16"/>
        </w:numPr>
        <w:spacing w:before="240" w:after="240"/>
      </w:pPr>
      <w:bookmarkStart w:id="39" w:name="_Toc12951"/>
      <w:bookmarkStart w:id="40" w:name="_Toc6056"/>
      <w:bookmarkStart w:id="41" w:name="_Toc28894"/>
      <w:r>
        <w:t>电气消防设计图纸</w:t>
      </w:r>
      <w:bookmarkEnd w:id="39"/>
      <w:bookmarkEnd w:id="40"/>
      <w:bookmarkEnd w:id="41"/>
    </w:p>
    <w:p w14:paraId="20C9F66F" w14:textId="77777777" w:rsidR="00F639E4" w:rsidRDefault="00B4119F">
      <w:pPr>
        <w:numPr>
          <w:ilvl w:val="2"/>
          <w:numId w:val="19"/>
        </w:numPr>
        <w:ind w:left="0" w:firstLine="0"/>
      </w:pPr>
      <w:r>
        <w:t>消防配电线缆选型及线路敷设方式应符合规范要求。</w:t>
      </w:r>
    </w:p>
    <w:p w14:paraId="7EFFC794" w14:textId="77777777" w:rsidR="00F639E4" w:rsidRDefault="00B4119F">
      <w:pPr>
        <w:numPr>
          <w:ilvl w:val="2"/>
          <w:numId w:val="19"/>
        </w:numPr>
        <w:ind w:left="0" w:firstLine="0"/>
      </w:pPr>
      <w:r>
        <w:t>消防应急照明与疏散指示系统灯具选型、设置部位、间距应符合规范要求。</w:t>
      </w:r>
    </w:p>
    <w:p w14:paraId="35986F01" w14:textId="77777777" w:rsidR="00F639E4" w:rsidRDefault="00B4119F">
      <w:pPr>
        <w:numPr>
          <w:ilvl w:val="2"/>
          <w:numId w:val="19"/>
        </w:numPr>
        <w:ind w:left="0" w:firstLine="0"/>
      </w:pPr>
      <w:r>
        <w:t>火灾自动报警系统火灾探测器、总线短路隔离器、火灾手动报警按钮、火灾应急广播、火灾警报装置、消防专用电话、火灾显示盘等消防设施的设置应符合规范要求。</w:t>
      </w:r>
    </w:p>
    <w:p w14:paraId="33E7451E" w14:textId="77777777" w:rsidR="00F639E4" w:rsidRDefault="00B4119F">
      <w:pPr>
        <w:numPr>
          <w:ilvl w:val="2"/>
          <w:numId w:val="19"/>
        </w:numPr>
        <w:ind w:left="0" w:firstLine="0"/>
      </w:pPr>
      <w:r>
        <w:t>电气火灾监控系统、消防设备电源监控系统、防火门监控系统、可燃气体探测报警系统设置应符合规范要求。</w:t>
      </w:r>
    </w:p>
    <w:p w14:paraId="4A535BE0" w14:textId="77777777" w:rsidR="00F639E4" w:rsidRDefault="00B4119F">
      <w:pPr>
        <w:numPr>
          <w:ilvl w:val="2"/>
          <w:numId w:val="19"/>
        </w:numPr>
        <w:ind w:left="0" w:firstLine="0"/>
      </w:pPr>
      <w:r>
        <w:t>开关、插座和照明灯具、电气设备及线路、配电箱的防火保护应符合规范要求。</w:t>
      </w:r>
    </w:p>
    <w:p w14:paraId="7AF88141" w14:textId="77777777" w:rsidR="00F639E4" w:rsidRDefault="00B4119F">
      <w:pPr>
        <w:pStyle w:val="2"/>
        <w:numPr>
          <w:ilvl w:val="1"/>
          <w:numId w:val="16"/>
        </w:numPr>
        <w:spacing w:before="240" w:after="240"/>
      </w:pPr>
      <w:bookmarkStart w:id="42" w:name="_Toc23220"/>
      <w:bookmarkStart w:id="43" w:name="_Toc5525"/>
      <w:r>
        <w:rPr>
          <w:rFonts w:hint="eastAsia"/>
        </w:rPr>
        <w:t>电气消防</w:t>
      </w:r>
      <w:r>
        <w:t>计算书</w:t>
      </w:r>
      <w:bookmarkEnd w:id="42"/>
      <w:bookmarkEnd w:id="43"/>
    </w:p>
    <w:p w14:paraId="2A83957F" w14:textId="77777777" w:rsidR="00F639E4" w:rsidRDefault="00B4119F">
      <w:pPr>
        <w:ind w:firstLineChars="100" w:firstLine="220"/>
      </w:pPr>
      <w:r>
        <w:rPr>
          <w:rFonts w:hint="eastAsia"/>
        </w:rPr>
        <w:t>主要</w:t>
      </w:r>
      <w:r>
        <w:t>审查：用电设备负荷</w:t>
      </w:r>
      <w:r>
        <w:rPr>
          <w:rFonts w:hint="eastAsia"/>
        </w:rPr>
        <w:t>与</w:t>
      </w:r>
      <w:r>
        <w:t>变压器、柴油发电机选型计算</w:t>
      </w:r>
      <w:r>
        <w:rPr>
          <w:rFonts w:hint="eastAsia"/>
        </w:rPr>
        <w:t>。</w:t>
      </w:r>
    </w:p>
    <w:p w14:paraId="150AFEC8" w14:textId="77777777" w:rsidR="00F639E4" w:rsidRDefault="00F639E4">
      <w:pPr>
        <w:pStyle w:val="2"/>
        <w:numPr>
          <w:ilvl w:val="1"/>
          <w:numId w:val="20"/>
        </w:numPr>
        <w:spacing w:before="240" w:after="240"/>
        <w:ind w:left="0" w:firstLine="0"/>
        <w:jc w:val="center"/>
        <w:sectPr w:rsidR="00F639E4">
          <w:pgSz w:w="11910" w:h="16440"/>
          <w:pgMar w:top="1320" w:right="920" w:bottom="1260" w:left="960" w:header="0" w:footer="1075" w:gutter="0"/>
          <w:cols w:space="720"/>
        </w:sectPr>
      </w:pPr>
    </w:p>
    <w:p w14:paraId="61DD09BC" w14:textId="77777777" w:rsidR="00F639E4" w:rsidRDefault="00B4119F">
      <w:pPr>
        <w:pStyle w:val="1"/>
        <w:spacing w:before="360" w:after="600"/>
      </w:pPr>
      <w:bookmarkStart w:id="44" w:name="_Toc15878"/>
      <w:bookmarkStart w:id="45" w:name="_Toc10659"/>
      <w:bookmarkStart w:id="46" w:name="_Toc20974"/>
      <w:r>
        <w:t>消防给水和灭火设施</w:t>
      </w:r>
      <w:bookmarkEnd w:id="44"/>
      <w:bookmarkEnd w:id="45"/>
      <w:bookmarkEnd w:id="46"/>
    </w:p>
    <w:p w14:paraId="77CB4B48" w14:textId="77777777" w:rsidR="00F639E4" w:rsidRDefault="00B4119F">
      <w:pPr>
        <w:pStyle w:val="2"/>
        <w:numPr>
          <w:ilvl w:val="1"/>
          <w:numId w:val="21"/>
        </w:numPr>
        <w:spacing w:before="240" w:after="240"/>
      </w:pPr>
      <w:bookmarkStart w:id="47" w:name="_Toc8929"/>
      <w:bookmarkStart w:id="48" w:name="_Toc6030"/>
      <w:bookmarkStart w:id="49" w:name="_Toc19281"/>
      <w:r>
        <w:t>设计与施工说明</w:t>
      </w:r>
      <w:bookmarkEnd w:id="47"/>
      <w:bookmarkEnd w:id="48"/>
      <w:bookmarkEnd w:id="49"/>
    </w:p>
    <w:p w14:paraId="4D140F21" w14:textId="77777777" w:rsidR="00F639E4" w:rsidRDefault="00B4119F">
      <w:pPr>
        <w:numPr>
          <w:ilvl w:val="2"/>
          <w:numId w:val="22"/>
        </w:numPr>
        <w:ind w:left="220" w:hangingChars="100" w:hanging="220"/>
      </w:pPr>
      <w:r>
        <w:t>工程概况</w:t>
      </w:r>
    </w:p>
    <w:p w14:paraId="15953623" w14:textId="77777777" w:rsidR="00F639E4" w:rsidRDefault="00B4119F">
      <w:pPr>
        <w:ind w:firstLineChars="200" w:firstLine="440"/>
      </w:pPr>
      <w:r>
        <w:t>建筑使用用途、建筑面积、建筑高度、层数以及能反映建筑规模的主要技术指标( 如旅馆的床位数 ,剧院、体育馆等的座位数 ,医院的门诊人次和住院部的床位数等)、建筑防火分类等。</w:t>
      </w:r>
    </w:p>
    <w:p w14:paraId="184AABB1" w14:textId="77777777" w:rsidR="00F639E4" w:rsidRDefault="00B4119F">
      <w:pPr>
        <w:numPr>
          <w:ilvl w:val="2"/>
          <w:numId w:val="22"/>
        </w:numPr>
        <w:ind w:left="0" w:firstLine="0"/>
      </w:pPr>
      <w:r>
        <w:t>设计依据</w:t>
      </w:r>
    </w:p>
    <w:p w14:paraId="03A96A04" w14:textId="77777777" w:rsidR="00F639E4" w:rsidRDefault="00B4119F">
      <w:pPr>
        <w:ind w:left="164" w:firstLineChars="100" w:firstLine="220"/>
      </w:pPr>
      <w:r>
        <w:t>按《</w:t>
      </w:r>
      <w:r>
        <w:rPr>
          <w:rFonts w:hint="eastAsia"/>
        </w:rPr>
        <w:t>鄂尔多斯</w:t>
      </w:r>
      <w:r>
        <w:t>市建筑内部装修工程施工图消防设计文件编制技术规定》2.2节要求 ,审查设计依据是否齐全、完整 ,规范标准的名称、编号、年号和版本号是否正确。</w:t>
      </w:r>
    </w:p>
    <w:p w14:paraId="1554BE39" w14:textId="77777777" w:rsidR="00F639E4" w:rsidRDefault="00B4119F">
      <w:pPr>
        <w:numPr>
          <w:ilvl w:val="2"/>
          <w:numId w:val="22"/>
        </w:numPr>
        <w:ind w:left="0" w:firstLine="0"/>
      </w:pPr>
      <w:r>
        <w:t>设计范围:明确装修设计范围和设计内容:消火栓、喷淋、气体灭火系统等及设计分界点。</w:t>
      </w:r>
    </w:p>
    <w:p w14:paraId="6F124EF8" w14:textId="77777777" w:rsidR="00F639E4" w:rsidRDefault="00B4119F">
      <w:pPr>
        <w:numPr>
          <w:ilvl w:val="2"/>
          <w:numId w:val="22"/>
        </w:numPr>
        <w:ind w:left="0" w:firstLine="0"/>
      </w:pPr>
      <w:r>
        <w:t>应说明建筑物装修范围内的原消防灭火设施系统设计情况,明确装修设计在消防给水灭火系统及其他灭火系统等技术方面进行设计及改动的情况:</w:t>
      </w:r>
    </w:p>
    <w:p w14:paraId="2C6C7E20" w14:textId="77777777" w:rsidR="00F639E4" w:rsidRDefault="00B4119F">
      <w:pPr>
        <w:ind w:left="164" w:firstLineChars="200" w:firstLine="440"/>
      </w:pPr>
      <w:r>
        <w:rPr>
          <w:rFonts w:hint="eastAsia"/>
        </w:rPr>
        <w:t xml:space="preserve">1  </w:t>
      </w:r>
      <w:r>
        <w:t>消防给水系统:说明原有建筑的室内、室外消防用水量、自动喷水灭火系统用水量、火 灾延续时间及消防总用水量、消防水池</w:t>
      </w:r>
      <w:r>
        <w:rPr>
          <w:rFonts w:hint="eastAsia"/>
        </w:rPr>
        <w:t>（</w:t>
      </w:r>
      <w:r>
        <w:t>水箱</w:t>
      </w:r>
      <w:r>
        <w:rPr>
          <w:rFonts w:hint="eastAsia"/>
        </w:rPr>
        <w:t>）</w:t>
      </w:r>
      <w:r>
        <w:t>容积;装修范围内消防给水系统与原有消防系统关系 ,装修工程内改变的消防给水系统情况;</w:t>
      </w:r>
    </w:p>
    <w:p w14:paraId="592F592E" w14:textId="77777777" w:rsidR="00F639E4" w:rsidRDefault="00B4119F">
      <w:pPr>
        <w:ind w:left="164" w:firstLineChars="200" w:firstLine="440"/>
      </w:pPr>
      <w:r>
        <w:rPr>
          <w:rFonts w:hint="eastAsia"/>
        </w:rPr>
        <w:t xml:space="preserve">2  </w:t>
      </w:r>
      <w:r>
        <w:t>气体灭火系统:说明采用气体灭火的场所、气体灭火的类别、设计参数、控制要求等;</w:t>
      </w:r>
    </w:p>
    <w:p w14:paraId="087D2576" w14:textId="77777777" w:rsidR="00F639E4" w:rsidRDefault="00B4119F">
      <w:pPr>
        <w:ind w:left="164" w:firstLineChars="200" w:firstLine="440"/>
      </w:pPr>
      <w:r>
        <w:rPr>
          <w:rFonts w:hint="eastAsia"/>
        </w:rPr>
        <w:t xml:space="preserve">3  </w:t>
      </w:r>
      <w:r>
        <w:t>其他自动灭火系统:明确设置场所、采用的灭火装置类型、规格、技术参数、总用水量、 供水系统及控制方法等。</w:t>
      </w:r>
    </w:p>
    <w:p w14:paraId="4412DAFC" w14:textId="77777777" w:rsidR="00F639E4" w:rsidRDefault="00B4119F">
      <w:pPr>
        <w:numPr>
          <w:ilvl w:val="2"/>
          <w:numId w:val="22"/>
        </w:numPr>
        <w:ind w:left="0" w:firstLine="0"/>
      </w:pPr>
      <w:r>
        <w:t>管道系统设计</w:t>
      </w:r>
    </w:p>
    <w:p w14:paraId="2267DB74" w14:textId="77777777" w:rsidR="00F639E4" w:rsidRDefault="00B4119F">
      <w:pPr>
        <w:ind w:left="164" w:firstLineChars="200" w:firstLine="440"/>
      </w:pPr>
      <w:r>
        <w:rPr>
          <w:rFonts w:hint="eastAsia"/>
        </w:rPr>
        <w:t xml:space="preserve">1  </w:t>
      </w:r>
      <w:r>
        <w:t>明确各种消防系统的管道材质、连接方式;</w:t>
      </w:r>
    </w:p>
    <w:p w14:paraId="055AA5D2" w14:textId="77777777" w:rsidR="00F639E4" w:rsidRDefault="00B4119F">
      <w:pPr>
        <w:ind w:left="164" w:firstLineChars="200" w:firstLine="440"/>
      </w:pPr>
      <w:r>
        <w:rPr>
          <w:rFonts w:hint="eastAsia"/>
        </w:rPr>
        <w:t xml:space="preserve">2  </w:t>
      </w:r>
      <w:r>
        <w:t>各种消防系统附件:减压设施、阀门、水泵接合器、消火栓、喷头、水流指示器、末端试水等的设置及选型要求;</w:t>
      </w:r>
    </w:p>
    <w:p w14:paraId="01981101" w14:textId="77777777" w:rsidR="00F639E4" w:rsidRDefault="00B4119F">
      <w:pPr>
        <w:ind w:left="164" w:firstLineChars="200" w:firstLine="440"/>
      </w:pPr>
      <w:r>
        <w:rPr>
          <w:rFonts w:hint="eastAsia"/>
        </w:rPr>
        <w:t xml:space="preserve">3  </w:t>
      </w:r>
      <w:r>
        <w:t>应明确管道的试压、冲洗、消毒需要执行的规范及要求。</w:t>
      </w:r>
    </w:p>
    <w:p w14:paraId="41D1112E" w14:textId="77777777" w:rsidR="00F639E4" w:rsidRDefault="00B4119F">
      <w:pPr>
        <w:numPr>
          <w:ilvl w:val="2"/>
          <w:numId w:val="22"/>
        </w:numPr>
        <w:ind w:left="0" w:firstLine="0"/>
      </w:pPr>
      <w:r>
        <w:t>抗震设计</w:t>
      </w:r>
    </w:p>
    <w:p w14:paraId="0C8CE5EF" w14:textId="77777777" w:rsidR="00F639E4" w:rsidRDefault="00B4119F">
      <w:pPr>
        <w:ind w:left="164" w:firstLineChars="200" w:firstLine="440"/>
        <w:rPr>
          <w:color w:val="000000" w:themeColor="text1"/>
        </w:rPr>
      </w:pPr>
      <w:r>
        <w:t>应说明管材及连接方式、抗震支吊架、设备连接及固定等。</w:t>
      </w:r>
    </w:p>
    <w:p w14:paraId="145DC710" w14:textId="77777777" w:rsidR="00F639E4" w:rsidRDefault="00B4119F">
      <w:pPr>
        <w:pStyle w:val="2"/>
        <w:numPr>
          <w:ilvl w:val="1"/>
          <w:numId w:val="21"/>
        </w:numPr>
        <w:spacing w:before="240" w:after="240"/>
      </w:pPr>
      <w:bookmarkStart w:id="50" w:name="_Toc3019"/>
      <w:bookmarkStart w:id="51" w:name="_Toc9987"/>
      <w:bookmarkStart w:id="52" w:name="_Toc26976"/>
      <w:r>
        <w:rPr>
          <w:rFonts w:hint="eastAsia"/>
        </w:rPr>
        <w:t>室外</w:t>
      </w:r>
      <w:r>
        <w:t>消防栓</w:t>
      </w:r>
      <w:r>
        <w:rPr>
          <w:rFonts w:hint="eastAsia"/>
        </w:rPr>
        <w:t>系统总平面</w:t>
      </w:r>
      <w:r>
        <w:t>图</w:t>
      </w:r>
      <w:bookmarkEnd w:id="50"/>
      <w:bookmarkEnd w:id="51"/>
      <w:bookmarkEnd w:id="52"/>
    </w:p>
    <w:p w14:paraId="6CAA5DFE" w14:textId="77777777" w:rsidR="00F639E4" w:rsidRDefault="00B4119F">
      <w:pPr>
        <w:numPr>
          <w:ilvl w:val="2"/>
          <w:numId w:val="23"/>
        </w:numPr>
        <w:ind w:left="0" w:firstLine="0"/>
      </w:pPr>
      <w:r>
        <w:t>消防给水系统采用市政给水管网直接供水时应满足</w:t>
      </w:r>
      <w:r>
        <w:rPr>
          <w:rFonts w:hint="eastAsia"/>
        </w:rPr>
        <w:t>市政给水管网连续供水</w:t>
      </w:r>
      <w:r>
        <w:t>的条件;</w:t>
      </w:r>
    </w:p>
    <w:p w14:paraId="5EE4C76B" w14:textId="77777777" w:rsidR="00F639E4" w:rsidRDefault="00B4119F">
      <w:pPr>
        <w:numPr>
          <w:ilvl w:val="2"/>
          <w:numId w:val="23"/>
        </w:numPr>
        <w:ind w:left="0" w:firstLine="0"/>
      </w:pPr>
      <w:r>
        <w:t>室外消火栓</w:t>
      </w:r>
      <w:r>
        <w:rPr>
          <w:rFonts w:hint="eastAsia"/>
        </w:rPr>
        <w:t>系统</w:t>
      </w:r>
      <w:r>
        <w:t>的管径、</w:t>
      </w:r>
      <w:r>
        <w:rPr>
          <w:rFonts w:hint="eastAsia"/>
        </w:rPr>
        <w:t>设计</w:t>
      </w:r>
      <w:r>
        <w:t>流量应满足要求；</w:t>
      </w:r>
    </w:p>
    <w:p w14:paraId="09C32E50" w14:textId="77777777" w:rsidR="00F639E4" w:rsidRDefault="00B4119F">
      <w:pPr>
        <w:numPr>
          <w:ilvl w:val="2"/>
          <w:numId w:val="23"/>
        </w:numPr>
        <w:ind w:left="0" w:firstLine="0"/>
      </w:pPr>
      <w:r>
        <w:t>室外消火栓、室外消防取水口、水泵接合器等的布置</w:t>
      </w:r>
      <w:r>
        <w:rPr>
          <w:rFonts w:hint="eastAsia"/>
        </w:rPr>
        <w:t>应</w:t>
      </w:r>
      <w:r>
        <w:t>满足要求;</w:t>
      </w:r>
    </w:p>
    <w:p w14:paraId="1FD46FC2" w14:textId="77777777" w:rsidR="00F639E4" w:rsidRDefault="00B4119F">
      <w:pPr>
        <w:pStyle w:val="2"/>
        <w:numPr>
          <w:ilvl w:val="1"/>
          <w:numId w:val="21"/>
        </w:numPr>
        <w:spacing w:before="240" w:after="240"/>
      </w:pPr>
      <w:bookmarkStart w:id="53" w:name="_Toc17353"/>
      <w:bookmarkStart w:id="54" w:name="_Toc26356"/>
      <w:bookmarkStart w:id="55" w:name="_Toc7231"/>
      <w:r>
        <w:rPr>
          <w:rFonts w:hint="eastAsia"/>
        </w:rPr>
        <w:t>消防系统原理图</w:t>
      </w:r>
      <w:bookmarkEnd w:id="53"/>
      <w:bookmarkEnd w:id="54"/>
      <w:bookmarkEnd w:id="55"/>
    </w:p>
    <w:p w14:paraId="33D01DE6" w14:textId="77777777" w:rsidR="00F639E4" w:rsidRDefault="00B4119F">
      <w:pPr>
        <w:numPr>
          <w:ilvl w:val="2"/>
          <w:numId w:val="24"/>
        </w:numPr>
        <w:ind w:left="0" w:firstLine="0"/>
      </w:pPr>
      <w:r>
        <w:t>明确</w:t>
      </w:r>
      <w:r>
        <w:rPr>
          <w:rFonts w:hint="eastAsia"/>
        </w:rPr>
        <w:t>消防</w:t>
      </w:r>
      <w:r>
        <w:t>系统竖向分区设计情况 ,消防水池、消防水箱( 稳压设施)设置位置和消防水泵接合器的设置情况。</w:t>
      </w:r>
    </w:p>
    <w:p w14:paraId="5217D1C7" w14:textId="77777777" w:rsidR="00F639E4" w:rsidRDefault="00B4119F">
      <w:pPr>
        <w:numPr>
          <w:ilvl w:val="2"/>
          <w:numId w:val="24"/>
        </w:numPr>
        <w:ind w:left="0" w:firstLine="0"/>
      </w:pPr>
      <w:r>
        <w:t>标注消防水池、消防水箱储水容积;消防水泵设计流量、扬程及功率等主要性能参数。</w:t>
      </w:r>
    </w:p>
    <w:p w14:paraId="76D7953C" w14:textId="77777777" w:rsidR="00F639E4" w:rsidRDefault="00B4119F">
      <w:pPr>
        <w:numPr>
          <w:ilvl w:val="2"/>
          <w:numId w:val="24"/>
        </w:numPr>
        <w:ind w:left="0" w:firstLine="0"/>
        <w:rPr>
          <w:color w:val="000000" w:themeColor="text1"/>
        </w:rPr>
      </w:pPr>
      <w:r>
        <w:t>消火栓减压措施设计是否满足规范要求。</w:t>
      </w:r>
    </w:p>
    <w:p w14:paraId="478505C0" w14:textId="77777777" w:rsidR="00F639E4" w:rsidRDefault="00B4119F">
      <w:pPr>
        <w:pStyle w:val="2"/>
        <w:numPr>
          <w:ilvl w:val="1"/>
          <w:numId w:val="21"/>
        </w:numPr>
        <w:spacing w:before="240" w:after="240"/>
      </w:pPr>
      <w:bookmarkStart w:id="56" w:name="_Toc22543"/>
      <w:bookmarkStart w:id="57" w:name="_Toc11878"/>
      <w:bookmarkStart w:id="58" w:name="_Toc6514"/>
      <w:r>
        <w:rPr>
          <w:rFonts w:hint="eastAsia"/>
        </w:rPr>
        <w:t>室内消火栓给水系统平面图</w:t>
      </w:r>
      <w:bookmarkEnd w:id="56"/>
      <w:bookmarkEnd w:id="57"/>
      <w:bookmarkEnd w:id="58"/>
    </w:p>
    <w:p w14:paraId="553A6067" w14:textId="77777777" w:rsidR="00F639E4" w:rsidRDefault="00B4119F">
      <w:pPr>
        <w:numPr>
          <w:ilvl w:val="2"/>
          <w:numId w:val="25"/>
        </w:numPr>
        <w:ind w:left="0" w:firstLine="0"/>
      </w:pPr>
      <w:r>
        <w:t>室内消火栓</w:t>
      </w:r>
      <w:r>
        <w:rPr>
          <w:rFonts w:hint="eastAsia"/>
        </w:rPr>
        <w:t>设</w:t>
      </w:r>
      <w:r>
        <w:t>置场所应满足规范要求。</w:t>
      </w:r>
    </w:p>
    <w:p w14:paraId="3B913E76" w14:textId="77777777" w:rsidR="00F639E4" w:rsidRDefault="00B4119F">
      <w:pPr>
        <w:numPr>
          <w:ilvl w:val="2"/>
          <w:numId w:val="25"/>
        </w:numPr>
        <w:ind w:left="0" w:firstLine="0"/>
      </w:pPr>
      <w:r>
        <w:t>室内消火栓的设置位置应满足规范要求。</w:t>
      </w:r>
    </w:p>
    <w:p w14:paraId="4E16160C" w14:textId="77777777" w:rsidR="00F639E4" w:rsidRDefault="00B4119F">
      <w:pPr>
        <w:numPr>
          <w:ilvl w:val="2"/>
          <w:numId w:val="25"/>
        </w:numPr>
        <w:ind w:left="0" w:firstLine="0"/>
        <w:rPr>
          <w:color w:val="000000" w:themeColor="text1"/>
        </w:rPr>
      </w:pPr>
      <w:r>
        <w:t>室内消火栓的配置应满足规范要求。</w:t>
      </w:r>
    </w:p>
    <w:p w14:paraId="4058BAC1" w14:textId="77777777" w:rsidR="00F639E4" w:rsidRDefault="00B4119F">
      <w:pPr>
        <w:pStyle w:val="2"/>
        <w:numPr>
          <w:ilvl w:val="1"/>
          <w:numId w:val="21"/>
        </w:numPr>
        <w:spacing w:before="240" w:after="240"/>
      </w:pPr>
      <w:bookmarkStart w:id="59" w:name="_Toc26923"/>
      <w:bookmarkStart w:id="60" w:name="_Toc2996"/>
      <w:bookmarkStart w:id="61" w:name="_Toc27032"/>
      <w:r>
        <w:rPr>
          <w:rFonts w:hint="eastAsia"/>
        </w:rPr>
        <w:t>自动喷水灭火系统平面图</w:t>
      </w:r>
      <w:bookmarkEnd w:id="59"/>
      <w:bookmarkEnd w:id="60"/>
      <w:bookmarkEnd w:id="61"/>
    </w:p>
    <w:p w14:paraId="27014346" w14:textId="77777777" w:rsidR="00F639E4" w:rsidRDefault="00B4119F">
      <w:pPr>
        <w:numPr>
          <w:ilvl w:val="2"/>
          <w:numId w:val="26"/>
        </w:numPr>
        <w:ind w:left="0" w:firstLine="0"/>
      </w:pPr>
      <w:r>
        <w:t>洒水喷头类型和场所应满足规范要求。</w:t>
      </w:r>
    </w:p>
    <w:p w14:paraId="767EA101" w14:textId="77777777" w:rsidR="00F639E4" w:rsidRDefault="00B4119F">
      <w:pPr>
        <w:numPr>
          <w:ilvl w:val="2"/>
          <w:numId w:val="26"/>
        </w:numPr>
        <w:ind w:left="0" w:firstLine="0"/>
      </w:pPr>
      <w:r>
        <w:t>洒水喷头布置应满足规范要求。</w:t>
      </w:r>
    </w:p>
    <w:p w14:paraId="72F395A0" w14:textId="77777777" w:rsidR="00F639E4" w:rsidRDefault="00B4119F">
      <w:pPr>
        <w:numPr>
          <w:ilvl w:val="2"/>
          <w:numId w:val="26"/>
        </w:numPr>
        <w:ind w:left="0" w:firstLine="0"/>
        <w:rPr>
          <w:color w:val="000000" w:themeColor="text1"/>
        </w:rPr>
      </w:pPr>
      <w:r>
        <w:t>报警阀、水流指示器、减压设施、末端试水设施等的设置、管网布置、干管管径标注应满足规范要求。</w:t>
      </w:r>
    </w:p>
    <w:p w14:paraId="05C01B7B" w14:textId="77777777" w:rsidR="00F639E4" w:rsidRDefault="00B4119F">
      <w:pPr>
        <w:pStyle w:val="2"/>
        <w:numPr>
          <w:ilvl w:val="1"/>
          <w:numId w:val="21"/>
        </w:numPr>
        <w:spacing w:before="240" w:after="240"/>
      </w:pPr>
      <w:bookmarkStart w:id="62" w:name="_Toc1023"/>
      <w:bookmarkStart w:id="63" w:name="_Toc15499"/>
      <w:bookmarkStart w:id="64" w:name="_Toc18010"/>
      <w:r>
        <w:rPr>
          <w:rFonts w:hint="eastAsia"/>
        </w:rPr>
        <w:t>气体灭火系统平面图</w:t>
      </w:r>
      <w:bookmarkEnd w:id="62"/>
      <w:bookmarkEnd w:id="63"/>
      <w:bookmarkEnd w:id="64"/>
    </w:p>
    <w:p w14:paraId="35EAF701" w14:textId="77777777" w:rsidR="00F639E4" w:rsidRDefault="00B4119F">
      <w:pPr>
        <w:ind w:firstLineChars="200" w:firstLine="440"/>
        <w:rPr>
          <w:color w:val="000000" w:themeColor="text1"/>
        </w:rPr>
      </w:pPr>
      <w:r>
        <w:t>泄压口设置应满足规范要求。</w:t>
      </w:r>
    </w:p>
    <w:p w14:paraId="1212B97B" w14:textId="77777777" w:rsidR="00F639E4" w:rsidRDefault="00B4119F">
      <w:pPr>
        <w:pStyle w:val="2"/>
        <w:numPr>
          <w:ilvl w:val="1"/>
          <w:numId w:val="21"/>
        </w:numPr>
        <w:spacing w:before="240" w:after="240"/>
      </w:pPr>
      <w:bookmarkStart w:id="65" w:name="_Toc24889"/>
      <w:bookmarkStart w:id="66" w:name="_Toc25781"/>
      <w:bookmarkStart w:id="67" w:name="_Toc6947"/>
      <w:r>
        <w:rPr>
          <w:rFonts w:hint="eastAsia"/>
        </w:rPr>
        <w:t>高大空间自动跟踪定位射流灭火系统等其他水灭火系统平面图</w:t>
      </w:r>
      <w:bookmarkEnd w:id="65"/>
      <w:bookmarkEnd w:id="66"/>
      <w:bookmarkEnd w:id="67"/>
    </w:p>
    <w:p w14:paraId="73626E89" w14:textId="77777777" w:rsidR="00F639E4" w:rsidRDefault="00B4119F">
      <w:pPr>
        <w:numPr>
          <w:ilvl w:val="2"/>
          <w:numId w:val="27"/>
        </w:numPr>
        <w:ind w:left="0" w:firstLine="0"/>
      </w:pPr>
      <w:r>
        <w:rPr>
          <w:rFonts w:hint="eastAsia"/>
        </w:rPr>
        <w:t>高大空间自动跟踪定位射流</w:t>
      </w:r>
      <w:r>
        <w:t>灭火系统喷头或水炮的选型及布置、系统组件</w:t>
      </w:r>
      <w:r>
        <w:rPr>
          <w:rFonts w:hint="eastAsia"/>
        </w:rPr>
        <w:t>（</w:t>
      </w:r>
      <w:r>
        <w:t>电磁阀、水流指示器、末端试水设施</w:t>
      </w:r>
      <w:r>
        <w:rPr>
          <w:rFonts w:hint="eastAsia"/>
        </w:rPr>
        <w:t>）</w:t>
      </w:r>
      <w:r>
        <w:t>设置、管网布置、干管管径标注、主要附件</w:t>
      </w:r>
      <w:r>
        <w:rPr>
          <w:rFonts w:hint="eastAsia"/>
        </w:rPr>
        <w:t>（</w:t>
      </w:r>
      <w:r>
        <w:t>减压设施、阀门等</w:t>
      </w:r>
      <w:r>
        <w:rPr>
          <w:rFonts w:hint="eastAsia"/>
        </w:rPr>
        <w:t>）</w:t>
      </w:r>
      <w:r>
        <w:t>设置等应满足规范要求。</w:t>
      </w:r>
    </w:p>
    <w:p w14:paraId="22376938" w14:textId="77777777" w:rsidR="00F639E4" w:rsidRDefault="00B4119F">
      <w:pPr>
        <w:numPr>
          <w:ilvl w:val="2"/>
          <w:numId w:val="27"/>
        </w:numPr>
        <w:ind w:left="0" w:firstLine="0"/>
      </w:pPr>
      <w:r>
        <w:t>其他自动灭火系统的设计布置应满足规范要求。</w:t>
      </w:r>
    </w:p>
    <w:p w14:paraId="42CC4F1A" w14:textId="77777777" w:rsidR="00F639E4" w:rsidRDefault="00B4119F">
      <w:pPr>
        <w:pStyle w:val="2"/>
        <w:numPr>
          <w:ilvl w:val="1"/>
          <w:numId w:val="21"/>
        </w:numPr>
        <w:spacing w:before="240" w:after="240"/>
      </w:pPr>
      <w:bookmarkStart w:id="68" w:name="_Toc15707"/>
      <w:bookmarkStart w:id="69" w:name="_Toc9093"/>
      <w:r>
        <w:rPr>
          <w:rFonts w:hint="eastAsia"/>
        </w:rPr>
        <w:t>消防给排水计算书、气体灭火计算书</w:t>
      </w:r>
      <w:bookmarkEnd w:id="68"/>
      <w:bookmarkEnd w:id="69"/>
    </w:p>
    <w:p w14:paraId="33037668" w14:textId="77777777" w:rsidR="00F639E4" w:rsidRDefault="00B4119F">
      <w:r>
        <w:rPr>
          <w:rFonts w:hint="eastAsia"/>
        </w:rPr>
        <w:t>5.8.1  消防</w:t>
      </w:r>
      <w:r>
        <w:t>给排水</w:t>
      </w:r>
      <w:r>
        <w:rPr>
          <w:rFonts w:hint="eastAsia"/>
        </w:rPr>
        <w:t>系统主要</w:t>
      </w:r>
      <w:r>
        <w:t>审查：消火栓系统</w:t>
      </w:r>
      <w:r>
        <w:rPr>
          <w:rFonts w:hint="eastAsia"/>
        </w:rPr>
        <w:t>及</w:t>
      </w:r>
      <w:r>
        <w:t>自动喷水灭火系统（含水幕、雨淋、水喷雾、高压细水雾、泡沫等）</w:t>
      </w:r>
      <w:r>
        <w:rPr>
          <w:rFonts w:hint="eastAsia"/>
        </w:rPr>
        <w:t>、</w:t>
      </w:r>
      <w:r>
        <w:t>高大空间自动跟踪定位射流灭火系统</w:t>
      </w:r>
      <w:r>
        <w:rPr>
          <w:rFonts w:hint="eastAsia"/>
        </w:rPr>
        <w:t>的</w:t>
      </w:r>
      <w:r>
        <w:t>设计流量，</w:t>
      </w:r>
      <w:r>
        <w:rPr>
          <w:rFonts w:hint="eastAsia"/>
        </w:rPr>
        <w:t>消</w:t>
      </w:r>
      <w:r>
        <w:t>防管道管径计算，水泵流量和扬程。</w:t>
      </w:r>
    </w:p>
    <w:p w14:paraId="26E24515" w14:textId="77777777" w:rsidR="00F639E4" w:rsidRDefault="00B4119F">
      <w:pPr>
        <w:sectPr w:rsidR="00F639E4">
          <w:pgSz w:w="11910" w:h="16440"/>
          <w:pgMar w:top="1320" w:right="920" w:bottom="1260" w:left="960" w:header="0" w:footer="1075" w:gutter="0"/>
          <w:cols w:space="720"/>
        </w:sectPr>
      </w:pPr>
      <w:r>
        <w:t xml:space="preserve">5.8.2 </w:t>
      </w:r>
      <w:r>
        <w:rPr>
          <w:rFonts w:hint="eastAsia"/>
        </w:rPr>
        <w:t>气体</w:t>
      </w:r>
      <w:r>
        <w:t>灭火系统</w:t>
      </w:r>
      <w:r>
        <w:rPr>
          <w:rFonts w:hint="eastAsia"/>
        </w:rPr>
        <w:t>主要</w:t>
      </w:r>
      <w:r>
        <w:t>审查：灭火剂用量</w:t>
      </w:r>
      <w:r>
        <w:rPr>
          <w:rFonts w:hint="eastAsia"/>
        </w:rPr>
        <w:t xml:space="preserve"> </w:t>
      </w:r>
      <w:r>
        <w:t xml:space="preserve"> ,泄压口面积</w:t>
      </w:r>
      <w:r>
        <w:rPr>
          <w:rFonts w:hint="eastAsia"/>
        </w:rPr>
        <w:t xml:space="preserve"> </w:t>
      </w:r>
      <w:r>
        <w:t>。</w:t>
      </w:r>
    </w:p>
    <w:p w14:paraId="5180ED2D" w14:textId="77777777" w:rsidR="00F639E4" w:rsidRDefault="00B4119F">
      <w:pPr>
        <w:pStyle w:val="1"/>
        <w:spacing w:before="360" w:after="600"/>
      </w:pPr>
      <w:bookmarkStart w:id="70" w:name="_Toc31850"/>
      <w:bookmarkStart w:id="71" w:name="_Toc14294"/>
      <w:bookmarkStart w:id="72" w:name="_Toc24156"/>
      <w:r>
        <w:t>防烟排烟系统</w:t>
      </w:r>
      <w:bookmarkEnd w:id="70"/>
      <w:bookmarkEnd w:id="71"/>
      <w:bookmarkEnd w:id="72"/>
    </w:p>
    <w:p w14:paraId="5A17BA2D" w14:textId="77777777" w:rsidR="00F639E4" w:rsidRDefault="00B4119F">
      <w:pPr>
        <w:pStyle w:val="2"/>
        <w:numPr>
          <w:ilvl w:val="1"/>
          <w:numId w:val="28"/>
        </w:numPr>
        <w:spacing w:before="240" w:after="240"/>
      </w:pPr>
      <w:bookmarkStart w:id="73" w:name="_Toc17103"/>
      <w:bookmarkStart w:id="74" w:name="_Toc28389"/>
      <w:bookmarkStart w:id="75" w:name="_Toc14676"/>
      <w:r>
        <w:t>设计与施工说明</w:t>
      </w:r>
      <w:bookmarkEnd w:id="73"/>
      <w:bookmarkEnd w:id="74"/>
      <w:bookmarkEnd w:id="75"/>
    </w:p>
    <w:p w14:paraId="5B4E4097" w14:textId="77777777" w:rsidR="00F639E4" w:rsidRDefault="00B4119F">
      <w:pPr>
        <w:numPr>
          <w:ilvl w:val="2"/>
          <w:numId w:val="29"/>
        </w:numPr>
        <w:ind w:left="0" w:firstLine="0"/>
      </w:pPr>
      <w:r>
        <w:t>工程概况</w:t>
      </w:r>
    </w:p>
    <w:p w14:paraId="6410BE70" w14:textId="77777777" w:rsidR="00F639E4" w:rsidRDefault="00B4119F">
      <w:pPr>
        <w:ind w:firstLineChars="200" w:firstLine="440"/>
      </w:pPr>
      <w:r>
        <w:t>审查建筑使用用途、装修面积、主体建筑防火分类;审查主体工程施工图审查合格备案时间或主体建筑竣工验收时间</w:t>
      </w:r>
      <w:r>
        <w:rPr>
          <w:rFonts w:hint="eastAsia"/>
        </w:rPr>
        <w:t>或消防验收合格书取得时间</w:t>
      </w:r>
      <w:r>
        <w:t>、既有建筑防烟排烟系统利旧及改动情况。</w:t>
      </w:r>
    </w:p>
    <w:p w14:paraId="7166C9DE" w14:textId="77777777" w:rsidR="00F639E4" w:rsidRDefault="00B4119F">
      <w:pPr>
        <w:numPr>
          <w:ilvl w:val="2"/>
          <w:numId w:val="29"/>
        </w:numPr>
      </w:pPr>
      <w:r>
        <w:t>设计依据</w:t>
      </w:r>
    </w:p>
    <w:p w14:paraId="0F5B3B2B" w14:textId="77777777" w:rsidR="00F639E4" w:rsidRDefault="00B4119F">
      <w:pPr>
        <w:ind w:left="169" w:firstLineChars="200" w:firstLine="440"/>
      </w:pPr>
      <w:r>
        <w:t>按《</w:t>
      </w:r>
      <w:r>
        <w:rPr>
          <w:rFonts w:hint="eastAsia"/>
        </w:rPr>
        <w:t>鄂尔多斯</w:t>
      </w:r>
      <w:r>
        <w:t>市建筑内部装修工程施工图消防设计文件编制技术规定》2.2 节要求 ,审查设计依据是否齐全、完整 ,规范标准的名称、编号、年号和版本号是否正确。</w:t>
      </w:r>
    </w:p>
    <w:p w14:paraId="39F99B4A" w14:textId="77777777" w:rsidR="00F639E4" w:rsidRDefault="00B4119F">
      <w:pPr>
        <w:ind w:left="169" w:firstLineChars="200" w:firstLine="440"/>
      </w:pPr>
      <w:r>
        <w:t>装修</w:t>
      </w:r>
      <w:r>
        <w:rPr>
          <w:rFonts w:hint="eastAsia"/>
        </w:rPr>
        <w:t>工程防烟排烟</w:t>
      </w:r>
      <w:r>
        <w:t>设计应符合现行建设工程法律法规和国家工程建设消防技术标准的要求。</w:t>
      </w:r>
      <w:r>
        <w:rPr>
          <w:rFonts w:hint="eastAsia"/>
        </w:rPr>
        <w:t>确有困难时，在建工程（指正在建设尚未竣工验收备案的</w:t>
      </w:r>
      <w:r>
        <w:t>工程）的内装修消防设计，不应低</w:t>
      </w:r>
      <w:r>
        <w:rPr>
          <w:rFonts w:hint="eastAsia"/>
        </w:rPr>
        <w:t>于</w:t>
      </w:r>
      <w:r>
        <w:t>主体工程施工图设计</w:t>
      </w:r>
      <w:r>
        <w:rPr>
          <w:rFonts w:hint="eastAsia"/>
        </w:rPr>
        <w:t>审查</w:t>
      </w:r>
      <w:r>
        <w:t>合格</w:t>
      </w:r>
      <w:r>
        <w:rPr>
          <w:rFonts w:hint="eastAsia"/>
        </w:rPr>
        <w:t>时的消防</w:t>
      </w:r>
      <w:r>
        <w:t>标准要求；既有建筑（指取得合法房屋产权证明或已竣工验收备案的建筑）的内装修消防设计，不应低</w:t>
      </w:r>
      <w:r>
        <w:rPr>
          <w:rFonts w:hint="eastAsia"/>
        </w:rPr>
        <w:t>于</w:t>
      </w:r>
      <w:r>
        <w:t>主体建筑在竣工</w:t>
      </w:r>
      <w:r>
        <w:rPr>
          <w:rFonts w:hint="eastAsia"/>
        </w:rPr>
        <w:t>或消防</w:t>
      </w:r>
      <w:r>
        <w:t>验收合格时的消防设计标准的要求。</w:t>
      </w:r>
    </w:p>
    <w:p w14:paraId="37C74857" w14:textId="77777777" w:rsidR="00F639E4" w:rsidRDefault="00B4119F">
      <w:pPr>
        <w:numPr>
          <w:ilvl w:val="2"/>
          <w:numId w:val="29"/>
        </w:numPr>
        <w:ind w:left="0" w:firstLine="0"/>
      </w:pPr>
      <w:r>
        <w:t>防烟设计</w:t>
      </w:r>
    </w:p>
    <w:p w14:paraId="732EFF01" w14:textId="77777777" w:rsidR="00F639E4" w:rsidRDefault="00B4119F">
      <w:pPr>
        <w:ind w:left="169"/>
      </w:pPr>
      <w:r>
        <w:t>审查自然通风的部位及开窗面积;审查机械防烟系统的区域、加压送风量、控制方式</w:t>
      </w:r>
      <w:r>
        <w:rPr>
          <w:rFonts w:hint="eastAsia"/>
        </w:rPr>
        <w:t>、固定窗设置情况</w:t>
      </w:r>
      <w:r>
        <w:t>。</w:t>
      </w:r>
    </w:p>
    <w:p w14:paraId="6CF9BB8D" w14:textId="77777777" w:rsidR="00F639E4" w:rsidRDefault="00B4119F">
      <w:pPr>
        <w:numPr>
          <w:ilvl w:val="2"/>
          <w:numId w:val="29"/>
        </w:numPr>
        <w:ind w:left="0" w:firstLine="0"/>
      </w:pPr>
      <w:r>
        <w:t>排烟设计</w:t>
      </w:r>
    </w:p>
    <w:p w14:paraId="439D0988" w14:textId="77777777" w:rsidR="00F639E4" w:rsidRDefault="00B4119F">
      <w:pPr>
        <w:ind w:left="169" w:firstLineChars="100" w:firstLine="220"/>
      </w:pPr>
      <w:r>
        <w:t>审查自然排烟的部位及开窗面积、高度;审查机械排烟系统的区域、排烟量、补风措施及补风量、控制方式</w:t>
      </w:r>
      <w:r>
        <w:rPr>
          <w:rFonts w:hint="eastAsia"/>
        </w:rPr>
        <w:t>、固定窗设置情况</w:t>
      </w:r>
      <w:r>
        <w:t>。</w:t>
      </w:r>
    </w:p>
    <w:p w14:paraId="7A83833D" w14:textId="77777777" w:rsidR="00F639E4" w:rsidRDefault="00B4119F">
      <w:pPr>
        <w:numPr>
          <w:ilvl w:val="2"/>
          <w:numId w:val="29"/>
        </w:numPr>
        <w:ind w:left="0" w:firstLine="0"/>
      </w:pPr>
      <w:r>
        <w:t>机电抗震设计</w:t>
      </w:r>
    </w:p>
    <w:p w14:paraId="224EBD63" w14:textId="77777777" w:rsidR="00F639E4" w:rsidRDefault="00B4119F">
      <w:pPr>
        <w:ind w:left="169" w:firstLineChars="200" w:firstLine="440"/>
      </w:pPr>
      <w:r>
        <w:t>审查防烟排烟系统必要的抗震设计技术措施。</w:t>
      </w:r>
    </w:p>
    <w:p w14:paraId="41C44D1E" w14:textId="77777777" w:rsidR="00F639E4" w:rsidRDefault="00B4119F">
      <w:pPr>
        <w:numPr>
          <w:ilvl w:val="2"/>
          <w:numId w:val="29"/>
        </w:numPr>
        <w:ind w:left="0" w:firstLine="0"/>
      </w:pPr>
      <w:r>
        <w:t>施工说明</w:t>
      </w:r>
    </w:p>
    <w:p w14:paraId="22CF3CAF" w14:textId="77777777" w:rsidR="00F639E4" w:rsidRDefault="00B4119F">
      <w:pPr>
        <w:ind w:left="169" w:firstLineChars="200" w:firstLine="440"/>
      </w:pPr>
      <w:r>
        <w:t>审查防烟排烟系统风管、保温等材料的选型及防火要求。</w:t>
      </w:r>
    </w:p>
    <w:p w14:paraId="0357D5AD" w14:textId="77777777" w:rsidR="00F639E4" w:rsidRDefault="00B4119F">
      <w:pPr>
        <w:pStyle w:val="2"/>
        <w:numPr>
          <w:ilvl w:val="1"/>
          <w:numId w:val="28"/>
        </w:numPr>
        <w:spacing w:before="240" w:after="240"/>
      </w:pPr>
      <w:bookmarkStart w:id="76" w:name="_Toc10341"/>
      <w:bookmarkStart w:id="77" w:name="_Toc10351"/>
      <w:bookmarkStart w:id="78" w:name="_Toc12192"/>
      <w:r>
        <w:t>防烟排烟系统平面图</w:t>
      </w:r>
      <w:bookmarkEnd w:id="76"/>
      <w:bookmarkEnd w:id="77"/>
      <w:bookmarkEnd w:id="78"/>
    </w:p>
    <w:p w14:paraId="5BAD07FE" w14:textId="77777777" w:rsidR="00F639E4" w:rsidRDefault="00B4119F">
      <w:pPr>
        <w:numPr>
          <w:ilvl w:val="2"/>
          <w:numId w:val="30"/>
        </w:numPr>
        <w:ind w:left="0" w:firstLine="0"/>
      </w:pPr>
      <w:r>
        <w:t>提供与装修设计有关的原土建防烟排烟系统平面图 ,对于平面较为简单的装修设计图 ,可用文字说明防烟排烟系统变化情况。</w:t>
      </w:r>
    </w:p>
    <w:p w14:paraId="18187351" w14:textId="77777777" w:rsidR="00F639E4" w:rsidRDefault="00B4119F">
      <w:pPr>
        <w:numPr>
          <w:ilvl w:val="2"/>
          <w:numId w:val="30"/>
        </w:numPr>
        <w:ind w:left="0" w:firstLine="0"/>
      </w:pPr>
      <w:r>
        <w:rPr>
          <w:rFonts w:hint="eastAsia"/>
        </w:rPr>
        <w:t>第6</w:t>
      </w:r>
      <w:r>
        <w:t>.1.2</w:t>
      </w:r>
      <w:r>
        <w:rPr>
          <w:rFonts w:hint="eastAsia"/>
        </w:rPr>
        <w:t>条所述“确有困难”是指以下情况：主体建筑原有楼梯间和前室防烟系统、固定窗、风机房、土建风井内的金属风管等情况，其余部分仍应执行现行的工程建设消防技术标准</w:t>
      </w:r>
      <w:r>
        <w:t>。</w:t>
      </w:r>
    </w:p>
    <w:p w14:paraId="7D0CAE4F" w14:textId="77777777" w:rsidR="00F639E4" w:rsidRDefault="00B4119F">
      <w:pPr>
        <w:numPr>
          <w:ilvl w:val="2"/>
          <w:numId w:val="30"/>
        </w:numPr>
        <w:ind w:left="0" w:firstLine="0"/>
      </w:pPr>
      <w:r>
        <w:t>机械防烟排烟系统主要审查:机械防烟排烟系统设置部位、</w:t>
      </w:r>
      <w:r>
        <w:rPr>
          <w:rFonts w:hint="eastAsia"/>
        </w:rPr>
        <w:t>防烟分区、挡烟垂壁、系统计算</w:t>
      </w:r>
      <w:r>
        <w:t>风量</w:t>
      </w:r>
      <w:r>
        <w:rPr>
          <w:rFonts w:hint="eastAsia"/>
        </w:rPr>
        <w:t>与设计风量</w:t>
      </w:r>
      <w:r>
        <w:t>、管道风速、风口位置及风口风量、防火阀</w:t>
      </w:r>
      <w:r>
        <w:rPr>
          <w:rFonts w:hint="eastAsia"/>
        </w:rPr>
        <w:t>及排烟阀</w:t>
      </w:r>
      <w:r>
        <w:t>等部件参数及位置、固定窗设置部位及面积。</w:t>
      </w:r>
    </w:p>
    <w:p w14:paraId="6A87FC44" w14:textId="77777777" w:rsidR="00F639E4" w:rsidRDefault="00B4119F">
      <w:pPr>
        <w:numPr>
          <w:ilvl w:val="2"/>
          <w:numId w:val="30"/>
        </w:numPr>
        <w:ind w:left="0" w:firstLine="0"/>
      </w:pPr>
      <w:r>
        <w:rPr>
          <w:rFonts w:hint="eastAsia"/>
        </w:rPr>
        <w:t>装修区域为完整、独立的防火分区时，应按现行消防技术标准要求设计排烟系统。</w:t>
      </w:r>
    </w:p>
    <w:p w14:paraId="7DE5A85F" w14:textId="77777777" w:rsidR="00F639E4" w:rsidRDefault="00B4119F">
      <w:pPr>
        <w:ind w:firstLineChars="200" w:firstLine="440"/>
      </w:pPr>
      <w:r>
        <w:rPr>
          <w:rFonts w:hint="eastAsia"/>
        </w:rPr>
        <w:t>装修区域为主体建筑原有防火分区一部分，原有排烟系统主体未作改动，只对装修区域排烟支管改造时：经过复核原有排烟风机、主风管满足装修区域排烟要求时，排烟支管部分的设计标准可与主体建筑原有排烟系统保持一致。</w:t>
      </w:r>
    </w:p>
    <w:p w14:paraId="6E794563" w14:textId="77777777" w:rsidR="00F639E4" w:rsidRDefault="00B4119F">
      <w:pPr>
        <w:numPr>
          <w:ilvl w:val="2"/>
          <w:numId w:val="30"/>
        </w:numPr>
        <w:ind w:left="0" w:firstLine="0"/>
      </w:pPr>
      <w:r>
        <w:t>自然通风系统主要审查:自然通风防烟方式的自然通风窗( 口)设置部位、</w:t>
      </w:r>
      <w:r>
        <w:rPr>
          <w:rFonts w:hint="eastAsia"/>
        </w:rPr>
        <w:t>设计有效面</w:t>
      </w:r>
      <w:r>
        <w:t>积。</w:t>
      </w:r>
    </w:p>
    <w:p w14:paraId="3D67D0FD" w14:textId="77777777" w:rsidR="00F639E4" w:rsidRDefault="00B4119F">
      <w:pPr>
        <w:numPr>
          <w:ilvl w:val="2"/>
          <w:numId w:val="30"/>
        </w:numPr>
        <w:ind w:left="0" w:firstLine="0"/>
      </w:pPr>
      <w:r>
        <w:t>自然排烟系统主要审查:自然排烟系统的的</w:t>
      </w:r>
      <w:r>
        <w:rPr>
          <w:rFonts w:hint="eastAsia"/>
        </w:rPr>
        <w:t>防烟分区、挡烟垂壁、计算排烟量、</w:t>
      </w:r>
      <w:r>
        <w:t>自然</w:t>
      </w:r>
      <w:r>
        <w:rPr>
          <w:rFonts w:hint="eastAsia"/>
        </w:rPr>
        <w:t>排烟</w:t>
      </w:r>
      <w:r>
        <w:t>窗( 口)设置部位、</w:t>
      </w:r>
      <w:r>
        <w:rPr>
          <w:rFonts w:hint="eastAsia"/>
        </w:rPr>
        <w:t>设计有效面</w:t>
      </w:r>
      <w:r>
        <w:t>积及高度。</w:t>
      </w:r>
    </w:p>
    <w:p w14:paraId="52C954A6" w14:textId="77777777" w:rsidR="00F639E4" w:rsidRDefault="00B4119F">
      <w:pPr>
        <w:numPr>
          <w:ilvl w:val="2"/>
          <w:numId w:val="30"/>
        </w:numPr>
        <w:ind w:left="0" w:firstLine="0"/>
      </w:pPr>
      <w:r>
        <w:t>防烟分区主要审查:防烟分区划分及面积、长边长度、</w:t>
      </w:r>
      <w:r>
        <w:rPr>
          <w:rFonts w:hint="eastAsia"/>
        </w:rPr>
        <w:t>空间净高、清晰</w:t>
      </w:r>
      <w:r>
        <w:t>高度、</w:t>
      </w:r>
      <w:r>
        <w:rPr>
          <w:rFonts w:hint="eastAsia"/>
        </w:rPr>
        <w:t>挡烟垂壁距地</w:t>
      </w:r>
      <w:r>
        <w:t>高度</w:t>
      </w:r>
      <w:r>
        <w:rPr>
          <w:rFonts w:hint="eastAsia"/>
        </w:rPr>
        <w:t>、储烟仓厚度</w:t>
      </w:r>
      <w:r>
        <w:t>。</w:t>
      </w:r>
    </w:p>
    <w:p w14:paraId="10C13CE0" w14:textId="77777777" w:rsidR="00F639E4" w:rsidRDefault="00B4119F">
      <w:pPr>
        <w:pStyle w:val="2"/>
        <w:numPr>
          <w:ilvl w:val="1"/>
          <w:numId w:val="28"/>
        </w:numPr>
        <w:spacing w:before="240" w:after="240"/>
      </w:pPr>
      <w:bookmarkStart w:id="79" w:name="_Toc2899"/>
      <w:bookmarkStart w:id="80" w:name="_Toc10512"/>
      <w:bookmarkStart w:id="81" w:name="_Toc31248"/>
      <w:r>
        <w:t>防烟排烟系统原理图</w:t>
      </w:r>
      <w:bookmarkEnd w:id="79"/>
      <w:bookmarkEnd w:id="80"/>
      <w:bookmarkEnd w:id="81"/>
    </w:p>
    <w:p w14:paraId="6049054F" w14:textId="77777777" w:rsidR="00F639E4" w:rsidRDefault="00B4119F">
      <w:pPr>
        <w:ind w:firstLineChars="200" w:firstLine="440"/>
        <w:rPr>
          <w:color w:val="000000" w:themeColor="text1"/>
        </w:rPr>
      </w:pPr>
      <w:r>
        <w:t>主要审查:按《</w:t>
      </w:r>
      <w:r>
        <w:rPr>
          <w:rFonts w:hint="eastAsia"/>
        </w:rPr>
        <w:t>鄂尔多斯</w:t>
      </w:r>
      <w:r>
        <w:t>市建筑内部装修工程施工图消防设计文件编制技术规定》3.4.3 节要求</w:t>
      </w:r>
      <w:r>
        <w:rPr>
          <w:rFonts w:hint="eastAsia"/>
        </w:rPr>
        <w:t>；</w:t>
      </w:r>
      <w:r>
        <w:t>设计文件中包含系统原理图时 ,审查系统分段</w:t>
      </w:r>
      <w:r>
        <w:rPr>
          <w:rFonts w:hint="eastAsia"/>
        </w:rPr>
        <w:t>情况</w:t>
      </w:r>
      <w:r>
        <w:t>、风机风量。</w:t>
      </w:r>
    </w:p>
    <w:p w14:paraId="6C5DA0C8" w14:textId="77777777" w:rsidR="00F639E4" w:rsidRDefault="00B4119F">
      <w:pPr>
        <w:pStyle w:val="2"/>
        <w:numPr>
          <w:ilvl w:val="1"/>
          <w:numId w:val="28"/>
        </w:numPr>
        <w:spacing w:before="240" w:after="240"/>
      </w:pPr>
      <w:bookmarkStart w:id="82" w:name="_Toc29162"/>
      <w:bookmarkStart w:id="83" w:name="_Toc16091"/>
      <w:bookmarkStart w:id="84" w:name="_Toc2550"/>
      <w:r>
        <w:rPr>
          <w:rFonts w:hint="eastAsia"/>
        </w:rPr>
        <w:t>防烟</w:t>
      </w:r>
      <w:r>
        <w:t>排烟计算书</w:t>
      </w:r>
      <w:bookmarkEnd w:id="82"/>
      <w:bookmarkEnd w:id="83"/>
      <w:bookmarkEnd w:id="84"/>
    </w:p>
    <w:p w14:paraId="5EEE06E0" w14:textId="77777777" w:rsidR="00F639E4" w:rsidRDefault="00B4119F">
      <w:pPr>
        <w:ind w:firstLineChars="200" w:firstLine="440"/>
      </w:pPr>
      <w:r>
        <w:t>主要审查:</w:t>
      </w:r>
      <w:r>
        <w:rPr>
          <w:rFonts w:hint="eastAsia"/>
        </w:rPr>
        <w:t>自然通风排烟窗口有效面积，机械防烟排烟</w:t>
      </w:r>
      <w:r>
        <w:t>系统计算风量、系统设计风量</w:t>
      </w:r>
      <w:r>
        <w:rPr>
          <w:rFonts w:hint="eastAsia"/>
        </w:rPr>
        <w:t>，高大空间储烟仓烟层温度与周围空气温差</w:t>
      </w:r>
      <w:r>
        <w:t>。</w:t>
      </w:r>
    </w:p>
    <w:p w14:paraId="6C8AA0B4" w14:textId="77777777" w:rsidR="00F639E4" w:rsidRDefault="00F639E4">
      <w:pPr>
        <w:sectPr w:rsidR="00F639E4">
          <w:pgSz w:w="11910" w:h="16440"/>
          <w:pgMar w:top="1560" w:right="920" w:bottom="1260" w:left="960" w:header="0" w:footer="1075" w:gutter="0"/>
          <w:cols w:space="720"/>
        </w:sectPr>
      </w:pPr>
    </w:p>
    <w:p w14:paraId="1D4417B9" w14:textId="77777777" w:rsidR="00F639E4" w:rsidRDefault="00B4119F">
      <w:pPr>
        <w:pStyle w:val="1"/>
        <w:spacing w:before="360" w:after="600"/>
      </w:pPr>
      <w:bookmarkStart w:id="85" w:name="_Toc28850"/>
      <w:bookmarkStart w:id="86" w:name="_Toc6182"/>
      <w:bookmarkStart w:id="87" w:name="_Toc26391"/>
      <w:r>
        <w:t>供暖通风与空调系统</w:t>
      </w:r>
      <w:bookmarkEnd w:id="85"/>
      <w:bookmarkEnd w:id="86"/>
      <w:bookmarkEnd w:id="87"/>
    </w:p>
    <w:p w14:paraId="584ED146" w14:textId="77777777" w:rsidR="00F639E4" w:rsidRDefault="00B4119F">
      <w:pPr>
        <w:pStyle w:val="2"/>
        <w:numPr>
          <w:ilvl w:val="1"/>
          <w:numId w:val="31"/>
        </w:numPr>
        <w:spacing w:before="240" w:after="240"/>
      </w:pPr>
      <w:bookmarkStart w:id="88" w:name="_Toc31389"/>
      <w:bookmarkStart w:id="89" w:name="_Toc22326"/>
      <w:bookmarkStart w:id="90" w:name="_Toc23015"/>
      <w:r>
        <w:t>设计与施工说明</w:t>
      </w:r>
      <w:bookmarkEnd w:id="88"/>
      <w:bookmarkEnd w:id="89"/>
      <w:bookmarkEnd w:id="90"/>
    </w:p>
    <w:p w14:paraId="62BF45B1" w14:textId="77777777" w:rsidR="00F639E4" w:rsidRDefault="00B4119F">
      <w:pPr>
        <w:numPr>
          <w:ilvl w:val="2"/>
          <w:numId w:val="32"/>
        </w:numPr>
        <w:ind w:left="0" w:firstLine="0"/>
      </w:pPr>
      <w:r>
        <w:t>工程概况</w:t>
      </w:r>
    </w:p>
    <w:p w14:paraId="5EE17A48" w14:textId="77777777" w:rsidR="00F639E4" w:rsidRDefault="00B4119F">
      <w:pPr>
        <w:ind w:firstLineChars="200" w:firstLine="440"/>
      </w:pPr>
      <w:r>
        <w:t>审查工程概况描述是否完整;是否说明主体工程施工图审查合格备案时间( 或主体建筑竣工验收时间</w:t>
      </w:r>
      <w:r>
        <w:rPr>
          <w:rFonts w:hint="eastAsia"/>
        </w:rPr>
        <w:t>、或消防验收合格书取得时间</w:t>
      </w:r>
      <w:r>
        <w:t>)、主体建筑防火分类;审查建筑物装修范围是否与设计图纸相符;审查是否说明装修范围内的原暖通空调系统情况及本次暖通空调系统的设计及改动情况。</w:t>
      </w:r>
    </w:p>
    <w:p w14:paraId="0B1CF3FA" w14:textId="77777777" w:rsidR="00F639E4" w:rsidRDefault="00B4119F">
      <w:pPr>
        <w:numPr>
          <w:ilvl w:val="2"/>
          <w:numId w:val="32"/>
        </w:numPr>
        <w:ind w:left="0" w:firstLine="0"/>
      </w:pPr>
      <w:r>
        <w:t>设计依据</w:t>
      </w:r>
    </w:p>
    <w:p w14:paraId="70C86CCC" w14:textId="77777777" w:rsidR="00F639E4" w:rsidRDefault="00B4119F">
      <w:pPr>
        <w:ind w:firstLineChars="200" w:firstLine="440"/>
      </w:pPr>
      <w:r>
        <w:t>按《</w:t>
      </w:r>
      <w:r>
        <w:rPr>
          <w:rFonts w:hint="eastAsia"/>
        </w:rPr>
        <w:t>鄂尔多斯</w:t>
      </w:r>
      <w:r>
        <w:t>市建筑内部装修工程施工图消防设计文件编制技术规定》2.2节要求 ,审查设计依据是否齐全、完整 ,规范标准的名称、编号、年号和版本号是否正确。</w:t>
      </w:r>
    </w:p>
    <w:p w14:paraId="5402CA0A" w14:textId="77777777" w:rsidR="00F639E4" w:rsidRDefault="00B4119F">
      <w:pPr>
        <w:numPr>
          <w:ilvl w:val="2"/>
          <w:numId w:val="32"/>
        </w:numPr>
        <w:ind w:left="0" w:firstLine="0"/>
      </w:pPr>
      <w:r>
        <w:t>暖通空调系统的防火、防爆措施</w:t>
      </w:r>
    </w:p>
    <w:p w14:paraId="0A0DCC42" w14:textId="77777777" w:rsidR="00F639E4" w:rsidRDefault="00B4119F">
      <w:pPr>
        <w:ind w:firstLineChars="200" w:firstLine="440"/>
      </w:pPr>
      <w:r>
        <w:t>审查暖通空调系统设备、管道、管道附件必要的防火、防爆措施。</w:t>
      </w:r>
    </w:p>
    <w:p w14:paraId="4E61C5A9" w14:textId="77777777" w:rsidR="00F639E4" w:rsidRDefault="00B4119F">
      <w:pPr>
        <w:numPr>
          <w:ilvl w:val="2"/>
          <w:numId w:val="32"/>
        </w:numPr>
        <w:ind w:left="0" w:firstLine="0"/>
      </w:pPr>
      <w:r>
        <w:t>机电抗震设计</w:t>
      </w:r>
    </w:p>
    <w:p w14:paraId="17E8BB64" w14:textId="77777777" w:rsidR="00F639E4" w:rsidRDefault="00B4119F">
      <w:pPr>
        <w:ind w:firstLineChars="200" w:firstLine="440"/>
      </w:pPr>
      <w:r>
        <w:t>审查暖通空调系统必要的抗震设计技术措施。</w:t>
      </w:r>
    </w:p>
    <w:p w14:paraId="56699A62" w14:textId="77777777" w:rsidR="00F639E4" w:rsidRDefault="00B4119F">
      <w:pPr>
        <w:numPr>
          <w:ilvl w:val="2"/>
          <w:numId w:val="32"/>
        </w:numPr>
        <w:ind w:left="0" w:firstLine="0"/>
      </w:pPr>
      <w:r>
        <w:t>施工说明</w:t>
      </w:r>
    </w:p>
    <w:p w14:paraId="2C547E24" w14:textId="77777777" w:rsidR="00F639E4" w:rsidRDefault="00B4119F">
      <w:pPr>
        <w:ind w:firstLineChars="200" w:firstLine="440"/>
      </w:pPr>
      <w:r>
        <w:t>审查暖通空调系统风管、保温等材料的防火要求</w:t>
      </w:r>
      <w:r>
        <w:rPr>
          <w:rFonts w:hint="eastAsia"/>
        </w:rPr>
        <w:t>。</w:t>
      </w:r>
    </w:p>
    <w:p w14:paraId="4077EB11" w14:textId="77777777" w:rsidR="00F639E4" w:rsidRDefault="00B4119F">
      <w:pPr>
        <w:pStyle w:val="2"/>
        <w:numPr>
          <w:ilvl w:val="1"/>
          <w:numId w:val="31"/>
        </w:numPr>
        <w:spacing w:before="240" w:after="240"/>
      </w:pPr>
      <w:bookmarkStart w:id="91" w:name="_Toc12353"/>
      <w:bookmarkStart w:id="92" w:name="_Toc10334"/>
      <w:bookmarkStart w:id="93" w:name="_Toc4304"/>
      <w:r>
        <w:t>供暖、通风与空调系统防火措施平面图</w:t>
      </w:r>
      <w:bookmarkEnd w:id="91"/>
      <w:bookmarkEnd w:id="92"/>
      <w:bookmarkEnd w:id="93"/>
    </w:p>
    <w:p w14:paraId="5381C9A9" w14:textId="77777777" w:rsidR="00F639E4" w:rsidRDefault="00B4119F">
      <w:pPr>
        <w:numPr>
          <w:ilvl w:val="2"/>
          <w:numId w:val="33"/>
        </w:numPr>
        <w:ind w:left="0" w:firstLine="0"/>
      </w:pPr>
      <w:r>
        <w:t>审查防火阀等各种部件参数及设置位置。</w:t>
      </w:r>
    </w:p>
    <w:p w14:paraId="3522341C" w14:textId="77777777" w:rsidR="00F639E4" w:rsidRDefault="00B4119F">
      <w:pPr>
        <w:numPr>
          <w:ilvl w:val="2"/>
          <w:numId w:val="33"/>
        </w:numPr>
        <w:ind w:left="0" w:firstLine="0"/>
      </w:pPr>
      <w:r>
        <w:t>审查排除易燃易爆物质的排风系统( 平时通风)及事故通风系统</w:t>
      </w:r>
      <w:r>
        <w:rPr>
          <w:rFonts w:hint="eastAsia"/>
        </w:rPr>
        <w:t>设置及控制</w:t>
      </w:r>
      <w:r>
        <w:t>要求。</w:t>
      </w:r>
    </w:p>
    <w:p w14:paraId="7C35D63B" w14:textId="77777777" w:rsidR="00F639E4" w:rsidRDefault="00B4119F">
      <w:pPr>
        <w:pStyle w:val="2"/>
        <w:numPr>
          <w:ilvl w:val="1"/>
          <w:numId w:val="31"/>
        </w:numPr>
        <w:spacing w:before="240" w:after="240"/>
      </w:pPr>
      <w:bookmarkStart w:id="94" w:name="_Toc8856"/>
      <w:bookmarkStart w:id="95" w:name="_Toc31817"/>
      <w:bookmarkStart w:id="96" w:name="_Toc29756"/>
      <w:r>
        <w:rPr>
          <w:rFonts w:hint="eastAsia"/>
        </w:rPr>
        <w:t>供暖</w:t>
      </w:r>
      <w:r>
        <w:t>通风</w:t>
      </w:r>
      <w:r>
        <w:rPr>
          <w:rFonts w:hint="eastAsia"/>
        </w:rPr>
        <w:t>计算书</w:t>
      </w:r>
      <w:bookmarkEnd w:id="94"/>
      <w:bookmarkEnd w:id="95"/>
      <w:bookmarkEnd w:id="96"/>
    </w:p>
    <w:p w14:paraId="3868A140" w14:textId="77777777" w:rsidR="00F639E4" w:rsidRDefault="00B4119F">
      <w:pPr>
        <w:numPr>
          <w:ilvl w:val="2"/>
          <w:numId w:val="34"/>
        </w:numPr>
        <w:ind w:left="0" w:firstLine="0"/>
      </w:pPr>
      <w:r>
        <w:t>审查</w:t>
      </w:r>
      <w:r>
        <w:rPr>
          <w:rFonts w:hint="eastAsia"/>
        </w:rPr>
        <w:t xml:space="preserve">集中供暖、空调系统的采暖空调负荷 </w:t>
      </w:r>
      <w:r>
        <w:t>。</w:t>
      </w:r>
    </w:p>
    <w:p w14:paraId="20FEEBFE" w14:textId="77777777" w:rsidR="00F639E4" w:rsidRDefault="00B4119F">
      <w:pPr>
        <w:numPr>
          <w:ilvl w:val="2"/>
          <w:numId w:val="34"/>
        </w:numPr>
        <w:ind w:left="0" w:firstLine="0"/>
      </w:pPr>
      <w:r>
        <w:t>审查</w:t>
      </w:r>
      <w:r>
        <w:rPr>
          <w:rFonts w:hint="eastAsia"/>
        </w:rPr>
        <w:t>集中供暖、空调系统水力计算（包括水力平衡、水泵及换热设备的选型计算书）、地板辐射采暖盘管布置</w:t>
      </w:r>
      <w:r>
        <w:t>。</w:t>
      </w:r>
    </w:p>
    <w:p w14:paraId="6EB03DA5" w14:textId="77777777" w:rsidR="00F639E4" w:rsidRDefault="00F639E4"/>
    <w:p w14:paraId="7A39E2FE" w14:textId="77777777" w:rsidR="00F639E4" w:rsidRDefault="00F639E4">
      <w:pPr>
        <w:rPr>
          <w:color w:val="000000" w:themeColor="text1"/>
        </w:rPr>
        <w:sectPr w:rsidR="00F639E4">
          <w:pgSz w:w="11910" w:h="16440"/>
          <w:pgMar w:top="1560" w:right="920" w:bottom="1260" w:left="960" w:header="0" w:footer="1075" w:gutter="0"/>
          <w:cols w:space="720"/>
        </w:sectPr>
      </w:pPr>
    </w:p>
    <w:p w14:paraId="19C61473" w14:textId="77777777" w:rsidR="00F639E4" w:rsidRDefault="00B4119F">
      <w:pPr>
        <w:pStyle w:val="1"/>
        <w:spacing w:before="360" w:after="600"/>
      </w:pPr>
      <w:bookmarkStart w:id="97" w:name="_Toc4880"/>
      <w:bookmarkStart w:id="98" w:name="_Toc10620"/>
      <w:bookmarkStart w:id="99" w:name="_Toc20205"/>
      <w:r>
        <w:t>灭火器配置</w:t>
      </w:r>
      <w:bookmarkEnd w:id="97"/>
      <w:bookmarkEnd w:id="98"/>
      <w:bookmarkEnd w:id="99"/>
    </w:p>
    <w:p w14:paraId="5F0B4216" w14:textId="77777777" w:rsidR="00F639E4" w:rsidRDefault="00B4119F">
      <w:pPr>
        <w:pStyle w:val="2"/>
        <w:numPr>
          <w:ilvl w:val="1"/>
          <w:numId w:val="35"/>
        </w:numPr>
        <w:spacing w:before="240" w:after="240"/>
      </w:pPr>
      <w:bookmarkStart w:id="100" w:name="_Toc29699"/>
      <w:bookmarkStart w:id="101" w:name="_Toc7441"/>
      <w:bookmarkStart w:id="102" w:name="_Toc6057"/>
      <w:r>
        <w:t>灭火器配置设计说明</w:t>
      </w:r>
      <w:bookmarkEnd w:id="100"/>
      <w:bookmarkEnd w:id="101"/>
      <w:bookmarkEnd w:id="102"/>
    </w:p>
    <w:p w14:paraId="4DF33CAE" w14:textId="77777777" w:rsidR="00F639E4" w:rsidRDefault="00B4119F">
      <w:pPr>
        <w:numPr>
          <w:ilvl w:val="2"/>
          <w:numId w:val="36"/>
        </w:numPr>
        <w:ind w:left="0" w:firstLine="0"/>
      </w:pPr>
      <w:r>
        <w:t>设计依据主要审查依据性文件的名称和文号、执行主要规范的名称、编号、年号和版本号。</w:t>
      </w:r>
    </w:p>
    <w:p w14:paraId="076BAE44" w14:textId="77777777" w:rsidR="00F639E4" w:rsidRDefault="00B4119F">
      <w:pPr>
        <w:numPr>
          <w:ilvl w:val="2"/>
          <w:numId w:val="36"/>
        </w:numPr>
        <w:ind w:left="0" w:firstLine="0"/>
        <w:rPr>
          <w:color w:val="000000" w:themeColor="text1"/>
        </w:rPr>
      </w:pPr>
      <w:r>
        <w:t>灭火器配置说明主要审查场所的火灾种类、场所的危险等级、灭火器的类型、规格、设置数量、保护距离等。</w:t>
      </w:r>
    </w:p>
    <w:p w14:paraId="49090C04" w14:textId="77777777" w:rsidR="00F639E4" w:rsidRDefault="00B4119F">
      <w:pPr>
        <w:pStyle w:val="2"/>
        <w:numPr>
          <w:ilvl w:val="1"/>
          <w:numId w:val="35"/>
        </w:numPr>
        <w:spacing w:before="240" w:after="240"/>
      </w:pPr>
      <w:bookmarkStart w:id="103" w:name="_Toc19460"/>
      <w:bookmarkStart w:id="104" w:name="_Toc16958"/>
      <w:bookmarkStart w:id="105" w:name="_Toc15356"/>
      <w:r>
        <w:t>灭火器平面配置图</w:t>
      </w:r>
      <w:bookmarkEnd w:id="103"/>
      <w:bookmarkEnd w:id="104"/>
      <w:bookmarkEnd w:id="105"/>
    </w:p>
    <w:p w14:paraId="7B1EE0D2" w14:textId="77777777" w:rsidR="00F639E4" w:rsidRDefault="00B4119F">
      <w:pPr>
        <w:numPr>
          <w:ilvl w:val="2"/>
          <w:numId w:val="37"/>
        </w:numPr>
      </w:pPr>
      <w:r>
        <w:t>平面图主要审查灭火器图例、每个设置点的灭火器类型、规格、数量及位置。</w:t>
      </w:r>
    </w:p>
    <w:p w14:paraId="6AA3E3A7" w14:textId="77777777" w:rsidR="00F639E4" w:rsidRDefault="00B4119F">
      <w:pPr>
        <w:pStyle w:val="2"/>
        <w:numPr>
          <w:ilvl w:val="1"/>
          <w:numId w:val="35"/>
        </w:numPr>
        <w:spacing w:before="240" w:after="240"/>
      </w:pPr>
      <w:bookmarkStart w:id="106" w:name="_Toc23985"/>
      <w:bookmarkStart w:id="107" w:name="_Toc16026"/>
      <w:bookmarkStart w:id="108" w:name="_Toc30875"/>
      <w:r>
        <w:t>灭火器配置计算书</w:t>
      </w:r>
      <w:bookmarkEnd w:id="106"/>
      <w:bookmarkEnd w:id="107"/>
      <w:bookmarkEnd w:id="108"/>
    </w:p>
    <w:p w14:paraId="2C61782D" w14:textId="77777777" w:rsidR="00F639E4" w:rsidRDefault="00B4119F">
      <w:pPr>
        <w:numPr>
          <w:ilvl w:val="2"/>
          <w:numId w:val="38"/>
        </w:numPr>
        <w:rPr>
          <w:color w:val="000000" w:themeColor="text1"/>
          <w:sz w:val="19"/>
        </w:rPr>
      </w:pPr>
      <w:r>
        <w:t>计算书主要审查各计算单元的保护面积;各计算单元中的灭火的位置类型、规格与数量。</w:t>
      </w:r>
    </w:p>
    <w:sectPr w:rsidR="00F639E4">
      <w:pgSz w:w="11910" w:h="16440"/>
      <w:pgMar w:top="1560" w:right="920" w:bottom="1260" w:left="960" w:header="0" w:footer="10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D456A" w14:textId="77777777" w:rsidR="00811ED8" w:rsidRDefault="00811ED8">
      <w:pPr>
        <w:spacing w:line="240" w:lineRule="auto"/>
      </w:pPr>
      <w:r>
        <w:separator/>
      </w:r>
    </w:p>
  </w:endnote>
  <w:endnote w:type="continuationSeparator" w:id="0">
    <w:p w14:paraId="4DC91D53" w14:textId="77777777" w:rsidR="00811ED8" w:rsidRDefault="00811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7E82" w14:textId="77777777" w:rsidR="00F639E4" w:rsidRDefault="00B4119F">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0F0BDA03" wp14:editId="54B74E86">
              <wp:simplePos x="0" y="0"/>
              <wp:positionH relativeFrom="page">
                <wp:posOffset>770890</wp:posOffset>
              </wp:positionH>
              <wp:positionV relativeFrom="page">
                <wp:posOffset>9617075</wp:posOffset>
              </wp:positionV>
              <wp:extent cx="212725" cy="166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2725" cy="166370"/>
                      </a:xfrm>
                      <a:prstGeom prst="rect">
                        <a:avLst/>
                      </a:prstGeom>
                      <a:noFill/>
                      <a:ln>
                        <a:noFill/>
                      </a:ln>
                    </wps:spPr>
                    <wps:txbx>
                      <w:txbxContent>
                        <w:p w14:paraId="401F7041" w14:textId="77777777" w:rsidR="00F639E4" w:rsidRDefault="00F639E4">
                          <w:pPr>
                            <w:spacing w:line="240" w:lineRule="exact"/>
                            <w:ind w:left="60"/>
                            <w:rPr>
                              <w:sz w:val="19"/>
                            </w:rPr>
                          </w:pPr>
                        </w:p>
                      </w:txbxContent>
                    </wps:txbx>
                    <wps:bodyPr lIns="0" tIns="0" rIns="0" bIns="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0BDA03" id="_x0000_t202" coordsize="21600,21600" o:spt="202" path="m,l,21600r21600,l21600,xe">
              <v:stroke joinstyle="miter"/>
              <v:path gradientshapeok="t" o:connecttype="rect"/>
            </v:shapetype>
            <v:shape id="文本框 2" o:spid="_x0000_s1026" type="#_x0000_t202" style="position:absolute;margin-left:60.7pt;margin-top:757.25pt;width:16.75pt;height:13.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" filled="f" stroked="f">
              <v:textbox inset="0,0,0,0">
                <w:txbxContent>
                  <w:p w14:paraId="401F7041" w14:textId="77777777" w:rsidR="00F639E4" w:rsidRDefault="00F639E4">
                    <w:pPr>
                      <w:spacing w:line="240" w:lineRule="exact"/>
                      <w:ind w:left="60"/>
                      <w:rPr>
                        <w:sz w:val="19"/>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E75C" w14:textId="77777777" w:rsidR="00F639E4" w:rsidRDefault="00B4119F">
    <w:pPr>
      <w:pStyle w:val="a4"/>
      <w:spacing w:line="14" w:lineRule="auto"/>
      <w:rPr>
        <w:sz w:val="20"/>
      </w:rPr>
    </w:pPr>
    <w:r>
      <w:rPr>
        <w:noProof/>
      </w:rPr>
      <mc:AlternateContent>
        <mc:Choice Requires="wps">
          <w:drawing>
            <wp:anchor distT="0" distB="0" distL="114300" distR="114300" simplePos="0" relativeHeight="251660288" behindDoc="1" locked="0" layoutInCell="1" allowOverlap="1" wp14:anchorId="174C55AE" wp14:editId="667FB65F">
              <wp:simplePos x="0" y="0"/>
              <wp:positionH relativeFrom="page">
                <wp:posOffset>6558280</wp:posOffset>
              </wp:positionH>
              <wp:positionV relativeFrom="page">
                <wp:posOffset>9617075</wp:posOffset>
              </wp:positionV>
              <wp:extent cx="217170" cy="166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7170" cy="166370"/>
                      </a:xfrm>
                      <a:prstGeom prst="rect">
                        <a:avLst/>
                      </a:prstGeom>
                      <a:noFill/>
                      <a:ln>
                        <a:noFill/>
                      </a:ln>
                    </wps:spPr>
                    <wps:txbx>
                      <w:txbxContent>
                        <w:p w14:paraId="22DC4E4C" w14:textId="77777777" w:rsidR="00F639E4" w:rsidRDefault="00F639E4">
                          <w:pPr>
                            <w:spacing w:line="240" w:lineRule="exact"/>
                            <w:ind w:left="60"/>
                            <w:rPr>
                              <w:sz w:val="19"/>
                            </w:rPr>
                          </w:pPr>
                        </w:p>
                      </w:txbxContent>
                    </wps:txbx>
                    <wps:bodyPr lIns="0" tIns="0" rIns="0" bIns="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4C55AE" id="_x0000_t202" coordsize="21600,21600" o:spt="202" path="m,l,21600r21600,l21600,xe">
              <v:stroke joinstyle="miter"/>
              <v:path gradientshapeok="t" o:connecttype="rect"/>
            </v:shapetype>
            <v:shape id="文本框 1" o:spid="_x0000_s1027" type="#_x0000_t202" style="position:absolute;margin-left:516.4pt;margin-top:757.25pt;width:17.1pt;height:13.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" filled="f" stroked="f">
              <v:textbox inset="0,0,0,0">
                <w:txbxContent>
                  <w:p w14:paraId="22DC4E4C" w14:textId="77777777" w:rsidR="00F639E4" w:rsidRDefault="00F639E4">
                    <w:pPr>
                      <w:spacing w:line="240" w:lineRule="exact"/>
                      <w:ind w:left="60"/>
                      <w:rPr>
                        <w:sz w:val="19"/>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D15D" w14:textId="77777777" w:rsidR="00F639E4" w:rsidRDefault="00B4119F">
    <w:pPr>
      <w:pStyle w:val="a4"/>
      <w:spacing w:line="14" w:lineRule="auto"/>
      <w:rPr>
        <w:sz w:val="20"/>
      </w:rPr>
    </w:pPr>
    <w:r>
      <w:rPr>
        <w:noProof/>
      </w:rPr>
      <mc:AlternateContent>
        <mc:Choice Requires="wps">
          <w:drawing>
            <wp:anchor distT="0" distB="0" distL="114300" distR="114300" simplePos="0" relativeHeight="251662336" behindDoc="0" locked="0" layoutInCell="1" allowOverlap="1" wp14:anchorId="4C844343" wp14:editId="091538A3">
              <wp:simplePos x="0" y="0"/>
              <wp:positionH relativeFrom="margin">
                <wp:align>right</wp:align>
              </wp:positionH>
              <wp:positionV relativeFrom="page">
                <wp:posOffset>9617075</wp:posOffset>
              </wp:positionV>
              <wp:extent cx="212725" cy="1663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2725" cy="166370"/>
                      </a:xfrm>
                      <a:prstGeom prst="rect">
                        <a:avLst/>
                      </a:prstGeom>
                      <a:noFill/>
                      <a:ln>
                        <a:noFill/>
                      </a:ln>
                    </wps:spPr>
                    <wps:txbx>
                      <w:txbxContent>
                        <w:p w14:paraId="596509DC" w14:textId="77777777" w:rsidR="00F639E4" w:rsidRDefault="00B4119F">
                          <w:pPr>
                            <w:spacing w:line="240" w:lineRule="exact"/>
                            <w:ind w:left="60"/>
                            <w:rPr>
                              <w:sz w:val="19"/>
                            </w:rPr>
                          </w:pPr>
                          <w:r>
                            <w:fldChar w:fldCharType="begin"/>
                          </w:r>
                          <w:r>
                            <w:rPr>
                              <w:w w:val="125"/>
                              <w:sz w:val="19"/>
                            </w:rPr>
                            <w:instrText xml:space="preserve"> PAGE </w:instrText>
                          </w:r>
                          <w:r>
                            <w:fldChar w:fldCharType="separate"/>
                          </w:r>
                          <w:r w:rsidR="002A209A">
                            <w:rPr>
                              <w:noProof/>
                              <w:w w:val="125"/>
                              <w:sz w:val="19"/>
                            </w:rPr>
                            <w:t>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34.45pt;margin-top:757.25pt;width:16.75pt;height:13.1pt;z-index:251662336;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" filled="f" stroked="f">
              <v:textbox inset="0,0,0,0">
                <w:txbxContent>
                  <w:p w14:paraId="596509DC" w14:textId="77777777" w:rsidR="00F639E4" w:rsidRDefault="00B4119F">
                    <w:pPr>
                      <w:spacing w:line="240" w:lineRule="exact"/>
                      <w:ind w:left="60"/>
                      <w:rPr>
                        <w:sz w:val="19"/>
                      </w:rPr>
                    </w:pPr>
                    <w:r>
                      <w:fldChar w:fldCharType="begin"/>
                    </w:r>
                    <w:r>
                      <w:rPr>
                        <w:w w:val="125"/>
                        <w:sz w:val="19"/>
                      </w:rPr>
                      <w:instrText xml:space="preserve"> PAGE </w:instrText>
                    </w:r>
                    <w:r>
                      <w:fldChar w:fldCharType="separate"/>
                    </w:r>
                    <w:r w:rsidR="002A209A">
                      <w:rPr>
                        <w:noProof/>
                        <w:w w:val="125"/>
                        <w:sz w:val="19"/>
                      </w:rPr>
                      <w:t>2</w:t>
                    </w:r>
                    <w:r>
                      <w:fldChar w:fldCharType="end"/>
                    </w:r>
                  </w:p>
                </w:txbxContent>
              </v:textbox>
              <w10:wrap anchorx="margin"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AEC12" w14:textId="77777777" w:rsidR="00F639E4" w:rsidRDefault="00B4119F">
    <w:pPr>
      <w:pStyle w:val="a4"/>
      <w:spacing w:line="14" w:lineRule="auto"/>
      <w:rPr>
        <w:sz w:val="20"/>
      </w:rPr>
    </w:pPr>
    <w:r>
      <w:rPr>
        <w:noProof/>
      </w:rPr>
      <mc:AlternateContent>
        <mc:Choice Requires="wps">
          <w:drawing>
            <wp:anchor distT="0" distB="0" distL="114300" distR="114300" simplePos="0" relativeHeight="251661312" behindDoc="1" locked="0" layoutInCell="1" allowOverlap="1" wp14:anchorId="0E2A69C9" wp14:editId="0C28E9B6">
              <wp:simplePos x="0" y="0"/>
              <wp:positionH relativeFrom="page">
                <wp:posOffset>6558280</wp:posOffset>
              </wp:positionH>
              <wp:positionV relativeFrom="page">
                <wp:posOffset>9617075</wp:posOffset>
              </wp:positionV>
              <wp:extent cx="217170" cy="166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17170" cy="166370"/>
                      </a:xfrm>
                      <a:prstGeom prst="rect">
                        <a:avLst/>
                      </a:prstGeom>
                      <a:noFill/>
                      <a:ln>
                        <a:noFill/>
                      </a:ln>
                    </wps:spPr>
                    <wps:txbx>
                      <w:txbxContent>
                        <w:p w14:paraId="6B9A791F" w14:textId="77777777" w:rsidR="00F639E4" w:rsidRDefault="00F639E4">
                          <w:pPr>
                            <w:spacing w:line="240" w:lineRule="exact"/>
                            <w:ind w:left="60"/>
                            <w:rPr>
                              <w:sz w:val="19"/>
                            </w:rPr>
                          </w:pPr>
                        </w:p>
                      </w:txbxContent>
                    </wps:txbx>
                    <wps:bodyPr lIns="0" tIns="0" rIns="0" bIns="0" upright="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A69C9" id="_x0000_t202" coordsize="21600,21600" o:spt="202" path="m,l,21600r21600,l21600,xe">
              <v:stroke joinstyle="miter"/>
              <v:path gradientshapeok="t" o:connecttype="rect"/>
            </v:shapetype>
            <v:shape id="文本框 3" o:spid="_x0000_s1029" type="#_x0000_t202" style="position:absolute;margin-left:516.4pt;margin-top:757.25pt;width:17.1pt;height:13.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" filled="f" stroked="f">
              <v:textbox inset="0,0,0,0">
                <w:txbxContent>
                  <w:p w14:paraId="6B9A791F" w14:textId="77777777" w:rsidR="00F639E4" w:rsidRDefault="00F639E4">
                    <w:pPr>
                      <w:spacing w:line="240" w:lineRule="exact"/>
                      <w:ind w:left="60"/>
                      <w:rPr>
                        <w:sz w:val="19"/>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FF7F" w14:textId="77777777" w:rsidR="00F639E4" w:rsidRDefault="00B4119F">
    <w:pPr>
      <w:pStyle w:val="a4"/>
      <w:spacing w:line="14" w:lineRule="auto"/>
      <w:rPr>
        <w:sz w:val="20"/>
      </w:rPr>
    </w:pPr>
    <w:r>
      <w:rPr>
        <w:noProof/>
      </w:rPr>
      <mc:AlternateContent>
        <mc:Choice Requires="wps">
          <w:drawing>
            <wp:anchor distT="0" distB="0" distL="114300" distR="114300" simplePos="0" relativeHeight="251664384" behindDoc="0" locked="0" layoutInCell="1" allowOverlap="1" wp14:anchorId="189AAC9B" wp14:editId="00DC86B6">
              <wp:simplePos x="0" y="0"/>
              <wp:positionH relativeFrom="margin">
                <wp:align>right</wp:align>
              </wp:positionH>
              <wp:positionV relativeFrom="page">
                <wp:posOffset>9617075</wp:posOffset>
              </wp:positionV>
              <wp:extent cx="212725" cy="1663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12725" cy="166370"/>
                      </a:xfrm>
                      <a:prstGeom prst="rect">
                        <a:avLst/>
                      </a:prstGeom>
                      <a:noFill/>
                      <a:ln>
                        <a:noFill/>
                      </a:ln>
                    </wps:spPr>
                    <wps:txbx>
                      <w:txbxContent>
                        <w:p w14:paraId="111F65E9" w14:textId="77777777" w:rsidR="00F639E4" w:rsidRDefault="00B4119F">
                          <w:pPr>
                            <w:spacing w:line="240" w:lineRule="exact"/>
                            <w:ind w:left="60"/>
                            <w:rPr>
                              <w:sz w:val="19"/>
                            </w:rPr>
                          </w:pPr>
                          <w:r>
                            <w:fldChar w:fldCharType="begin"/>
                          </w:r>
                          <w:r>
                            <w:rPr>
                              <w:w w:val="125"/>
                              <w:sz w:val="19"/>
                            </w:rPr>
                            <w:instrText xml:space="preserve"> PAGE </w:instrText>
                          </w:r>
                          <w:r>
                            <w:fldChar w:fldCharType="separate"/>
                          </w:r>
                          <w:r w:rsidR="002A209A">
                            <w:rPr>
                              <w:noProof/>
                              <w:w w:val="125"/>
                              <w:sz w:val="19"/>
                            </w:rPr>
                            <w:t>14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30" type="#_x0000_t202" style="position:absolute;margin-left:-34.45pt;margin-top:757.25pt;width:16.75pt;height:13.1pt;z-index:251664384;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" filled="f" stroked="f">
              <v:textbox inset="0,0,0,0">
                <w:txbxContent>
                  <w:p w14:paraId="111F65E9" w14:textId="77777777" w:rsidR="00F639E4" w:rsidRDefault="00B4119F">
                    <w:pPr>
                      <w:spacing w:line="240" w:lineRule="exact"/>
                      <w:ind w:left="60"/>
                      <w:rPr>
                        <w:sz w:val="19"/>
                      </w:rPr>
                    </w:pPr>
                    <w:r>
                      <w:fldChar w:fldCharType="begin"/>
                    </w:r>
                    <w:r>
                      <w:rPr>
                        <w:w w:val="125"/>
                        <w:sz w:val="19"/>
                      </w:rPr>
                      <w:instrText xml:space="preserve"> PAGE </w:instrText>
                    </w:r>
                    <w:r>
                      <w:fldChar w:fldCharType="separate"/>
                    </w:r>
                    <w:r w:rsidR="002A209A">
                      <w:rPr>
                        <w:noProof/>
                        <w:w w:val="125"/>
                        <w:sz w:val="19"/>
                      </w:rPr>
                      <w:t>14</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F690A" w14:textId="77777777" w:rsidR="00F639E4" w:rsidRDefault="00B4119F">
    <w:pPr>
      <w:pStyle w:val="a4"/>
      <w:spacing w:line="14" w:lineRule="auto"/>
      <w:rPr>
        <w:sz w:val="20"/>
      </w:rPr>
    </w:pPr>
    <w:r>
      <w:rPr>
        <w:noProof/>
      </w:rPr>
      <mc:AlternateContent>
        <mc:Choice Requires="wps">
          <w:drawing>
            <wp:anchor distT="0" distB="0" distL="114300" distR="114300" simplePos="0" relativeHeight="251663360" behindDoc="0" locked="0" layoutInCell="1" allowOverlap="1" wp14:anchorId="2728A3C6" wp14:editId="5D1FAA7C">
              <wp:simplePos x="0" y="0"/>
              <wp:positionH relativeFrom="margin">
                <wp:align>right</wp:align>
              </wp:positionH>
              <wp:positionV relativeFrom="page">
                <wp:posOffset>9617075</wp:posOffset>
              </wp:positionV>
              <wp:extent cx="217170" cy="166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7170" cy="166370"/>
                      </a:xfrm>
                      <a:prstGeom prst="rect">
                        <a:avLst/>
                      </a:prstGeom>
                      <a:noFill/>
                      <a:ln>
                        <a:noFill/>
                      </a:ln>
                    </wps:spPr>
                    <wps:txbx>
                      <w:txbxContent>
                        <w:p w14:paraId="4B43352B" w14:textId="77777777" w:rsidR="00F639E4" w:rsidRDefault="00B4119F">
                          <w:pPr>
                            <w:spacing w:line="240" w:lineRule="exact"/>
                            <w:ind w:left="60"/>
                            <w:rPr>
                              <w:sz w:val="19"/>
                            </w:rPr>
                          </w:pPr>
                          <w:r>
                            <w:fldChar w:fldCharType="begin"/>
                          </w:r>
                          <w:r>
                            <w:rPr>
                              <w:w w:val="125"/>
                              <w:sz w:val="19"/>
                            </w:rPr>
                            <w:instrText xml:space="preserve"> PAGE </w:instrText>
                          </w:r>
                          <w:r>
                            <w:fldChar w:fldCharType="separate"/>
                          </w:r>
                          <w:r w:rsidR="002A209A">
                            <w:rPr>
                              <w:noProof/>
                              <w:w w:val="125"/>
                              <w:sz w:val="19"/>
                            </w:rPr>
                            <w:t>15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34.1pt;margin-top:757.25pt;width:17.1pt;height:13.1pt;z-index:251663360;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" filled="f" stroked="f">
              <v:textbox inset="0,0,0,0">
                <w:txbxContent>
                  <w:p w14:paraId="4B43352B" w14:textId="77777777" w:rsidR="00F639E4" w:rsidRDefault="00B4119F">
                    <w:pPr>
                      <w:spacing w:line="240" w:lineRule="exact"/>
                      <w:ind w:left="60"/>
                      <w:rPr>
                        <w:sz w:val="19"/>
                      </w:rPr>
                    </w:pPr>
                    <w:r>
                      <w:fldChar w:fldCharType="begin"/>
                    </w:r>
                    <w:r>
                      <w:rPr>
                        <w:w w:val="125"/>
                        <w:sz w:val="19"/>
                      </w:rPr>
                      <w:instrText xml:space="preserve"> PAGE </w:instrText>
                    </w:r>
                    <w:r>
                      <w:fldChar w:fldCharType="separate"/>
                    </w:r>
                    <w:r w:rsidR="002A209A">
                      <w:rPr>
                        <w:noProof/>
                        <w:w w:val="125"/>
                        <w:sz w:val="19"/>
                      </w:rPr>
                      <w:t>15</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0F6B3" w14:textId="77777777" w:rsidR="00811ED8" w:rsidRDefault="00811ED8">
      <w:pPr>
        <w:spacing w:line="240" w:lineRule="auto"/>
      </w:pPr>
      <w:r>
        <w:separator/>
      </w:r>
    </w:p>
  </w:footnote>
  <w:footnote w:type="continuationSeparator" w:id="0">
    <w:p w14:paraId="157F13AB" w14:textId="77777777" w:rsidR="00811ED8" w:rsidRDefault="00811E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F5040"/>
    <w:multiLevelType w:val="multilevel"/>
    <w:tmpl w:val="806F5040"/>
    <w:lvl w:ilvl="0">
      <w:start w:val="8"/>
      <w:numFmt w:val="decimal"/>
      <w:lvlText w:val="%1"/>
      <w:lvlJc w:val="left"/>
      <w:pPr>
        <w:ind w:left="181" w:hanging="853"/>
      </w:pPr>
      <w:rPr>
        <w:rFonts w:hint="default"/>
        <w:lang w:val="en-US" w:eastAsia="zh-CN" w:bidi="ar-SA"/>
      </w:rPr>
    </w:lvl>
    <w:lvl w:ilvl="1">
      <w:start w:val="2"/>
      <w:numFmt w:val="decimal"/>
      <w:lvlText w:val="%1.%2"/>
      <w:lvlJc w:val="left"/>
      <w:pPr>
        <w:ind w:left="181" w:hanging="853"/>
      </w:pPr>
      <w:rPr>
        <w:rFonts w:ascii="宋体" w:eastAsia="宋体" w:hAnsi="宋体" w:cs="宋体" w:hint="default"/>
        <w:lang w:val="en-US" w:eastAsia="zh-CN" w:bidi="ar-SA"/>
      </w:rPr>
    </w:lvl>
    <w:lvl w:ilvl="2">
      <w:start w:val="1"/>
      <w:numFmt w:val="decimal"/>
      <w:lvlText w:val="%1.%2.%3"/>
      <w:lvlJc w:val="left"/>
      <w:pPr>
        <w:ind w:left="181" w:hanging="181"/>
      </w:pPr>
      <w:rPr>
        <w:rFonts w:ascii="宋体" w:eastAsia="宋体" w:hAnsi="宋体" w:cs="宋体" w:hint="default"/>
        <w:spacing w:val="-22"/>
        <w:w w:val="110"/>
        <w:position w:val="-1"/>
        <w:sz w:val="22"/>
        <w:szCs w:val="22"/>
        <w:lang w:val="en-US" w:eastAsia="zh-CN" w:bidi="ar-SA"/>
      </w:rPr>
    </w:lvl>
    <w:lvl w:ilvl="3">
      <w:numFmt w:val="bullet"/>
      <w:lvlText w:val="•"/>
      <w:lvlJc w:val="left"/>
      <w:pPr>
        <w:ind w:left="3133" w:hanging="853"/>
      </w:pPr>
      <w:rPr>
        <w:rFonts w:hint="default"/>
        <w:lang w:val="en-US" w:eastAsia="zh-CN" w:bidi="ar-SA"/>
      </w:rPr>
    </w:lvl>
    <w:lvl w:ilvl="4">
      <w:numFmt w:val="bullet"/>
      <w:lvlText w:val="•"/>
      <w:lvlJc w:val="left"/>
      <w:pPr>
        <w:ind w:left="4117" w:hanging="853"/>
      </w:pPr>
      <w:rPr>
        <w:rFonts w:hint="default"/>
        <w:lang w:val="en-US" w:eastAsia="zh-CN" w:bidi="ar-SA"/>
      </w:rPr>
    </w:lvl>
    <w:lvl w:ilvl="5">
      <w:numFmt w:val="bullet"/>
      <w:lvlText w:val="•"/>
      <w:lvlJc w:val="left"/>
      <w:pPr>
        <w:ind w:left="5102" w:hanging="853"/>
      </w:pPr>
      <w:rPr>
        <w:rFonts w:hint="default"/>
        <w:lang w:val="en-US" w:eastAsia="zh-CN" w:bidi="ar-SA"/>
      </w:rPr>
    </w:lvl>
    <w:lvl w:ilvl="6">
      <w:numFmt w:val="bullet"/>
      <w:lvlText w:val="•"/>
      <w:lvlJc w:val="left"/>
      <w:pPr>
        <w:ind w:left="6086" w:hanging="853"/>
      </w:pPr>
      <w:rPr>
        <w:rFonts w:hint="default"/>
        <w:lang w:val="en-US" w:eastAsia="zh-CN" w:bidi="ar-SA"/>
      </w:rPr>
    </w:lvl>
    <w:lvl w:ilvl="7">
      <w:numFmt w:val="bullet"/>
      <w:lvlText w:val="•"/>
      <w:lvlJc w:val="left"/>
      <w:pPr>
        <w:ind w:left="7070" w:hanging="853"/>
      </w:pPr>
      <w:rPr>
        <w:rFonts w:hint="default"/>
        <w:lang w:val="en-US" w:eastAsia="zh-CN" w:bidi="ar-SA"/>
      </w:rPr>
    </w:lvl>
    <w:lvl w:ilvl="8">
      <w:numFmt w:val="bullet"/>
      <w:lvlText w:val="•"/>
      <w:lvlJc w:val="left"/>
      <w:pPr>
        <w:ind w:left="8055" w:hanging="853"/>
      </w:pPr>
      <w:rPr>
        <w:rFonts w:hint="default"/>
        <w:lang w:val="en-US" w:eastAsia="zh-CN" w:bidi="ar-SA"/>
      </w:rPr>
    </w:lvl>
  </w:abstractNum>
  <w:abstractNum w:abstractNumId="1">
    <w:nsid w:val="8E604A8A"/>
    <w:multiLevelType w:val="multilevel"/>
    <w:tmpl w:val="8E604A8A"/>
    <w:lvl w:ilvl="0">
      <w:start w:val="6"/>
      <w:numFmt w:val="decimal"/>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nsid w:val="98CD717A"/>
    <w:multiLevelType w:val="multilevel"/>
    <w:tmpl w:val="98CD717A"/>
    <w:lvl w:ilvl="0">
      <w:start w:val="6"/>
      <w:numFmt w:val="decimal"/>
      <w:lvlText w:val="%1"/>
      <w:lvlJc w:val="left"/>
      <w:pPr>
        <w:ind w:left="1023" w:hanging="854"/>
      </w:pPr>
      <w:rPr>
        <w:rFonts w:hint="default"/>
        <w:lang w:val="en-US" w:eastAsia="zh-CN" w:bidi="ar-SA"/>
      </w:rPr>
    </w:lvl>
    <w:lvl w:ilvl="1">
      <w:start w:val="1"/>
      <w:numFmt w:val="decimal"/>
      <w:lvlText w:val="%1.%2"/>
      <w:lvlJc w:val="left"/>
      <w:pPr>
        <w:ind w:left="1023" w:hanging="854"/>
      </w:pPr>
      <w:rPr>
        <w:rFonts w:hint="default"/>
        <w:lang w:val="en-US" w:eastAsia="zh-CN" w:bidi="ar-SA"/>
      </w:rPr>
    </w:lvl>
    <w:lvl w:ilvl="2">
      <w:start w:val="1"/>
      <w:numFmt w:val="decimal"/>
      <w:lvlText w:val="%1.%2.%3"/>
      <w:lvlJc w:val="left"/>
      <w:pPr>
        <w:ind w:left="1023" w:hanging="854"/>
      </w:pPr>
      <w:rPr>
        <w:rFonts w:ascii="宋体" w:eastAsia="宋体" w:hAnsi="宋体" w:cs="宋体" w:hint="default"/>
        <w:spacing w:val="-22"/>
        <w:w w:val="110"/>
        <w:sz w:val="22"/>
        <w:szCs w:val="22"/>
        <w:lang w:val="en-US" w:eastAsia="zh-CN" w:bidi="ar-SA"/>
      </w:rPr>
    </w:lvl>
    <w:lvl w:ilvl="3">
      <w:numFmt w:val="bullet"/>
      <w:lvlText w:val="•"/>
      <w:lvlJc w:val="left"/>
      <w:pPr>
        <w:ind w:left="3721" w:hanging="854"/>
      </w:pPr>
      <w:rPr>
        <w:rFonts w:hint="default"/>
        <w:lang w:val="en-US" w:eastAsia="zh-CN" w:bidi="ar-SA"/>
      </w:rPr>
    </w:lvl>
    <w:lvl w:ilvl="4">
      <w:numFmt w:val="bullet"/>
      <w:lvlText w:val="•"/>
      <w:lvlJc w:val="left"/>
      <w:pPr>
        <w:ind w:left="4621" w:hanging="854"/>
      </w:pPr>
      <w:rPr>
        <w:rFonts w:hint="default"/>
        <w:lang w:val="en-US" w:eastAsia="zh-CN" w:bidi="ar-SA"/>
      </w:rPr>
    </w:lvl>
    <w:lvl w:ilvl="5">
      <w:numFmt w:val="bullet"/>
      <w:lvlText w:val="•"/>
      <w:lvlJc w:val="left"/>
      <w:pPr>
        <w:ind w:left="5522" w:hanging="854"/>
      </w:pPr>
      <w:rPr>
        <w:rFonts w:hint="default"/>
        <w:lang w:val="en-US" w:eastAsia="zh-CN" w:bidi="ar-SA"/>
      </w:rPr>
    </w:lvl>
    <w:lvl w:ilvl="6">
      <w:numFmt w:val="bullet"/>
      <w:lvlText w:val="•"/>
      <w:lvlJc w:val="left"/>
      <w:pPr>
        <w:ind w:left="6422" w:hanging="854"/>
      </w:pPr>
      <w:rPr>
        <w:rFonts w:hint="default"/>
        <w:lang w:val="en-US" w:eastAsia="zh-CN" w:bidi="ar-SA"/>
      </w:rPr>
    </w:lvl>
    <w:lvl w:ilvl="7">
      <w:numFmt w:val="bullet"/>
      <w:lvlText w:val="•"/>
      <w:lvlJc w:val="left"/>
      <w:pPr>
        <w:ind w:left="7322" w:hanging="854"/>
      </w:pPr>
      <w:rPr>
        <w:rFonts w:hint="default"/>
        <w:lang w:val="en-US" w:eastAsia="zh-CN" w:bidi="ar-SA"/>
      </w:rPr>
    </w:lvl>
    <w:lvl w:ilvl="8">
      <w:numFmt w:val="bullet"/>
      <w:lvlText w:val="•"/>
      <w:lvlJc w:val="left"/>
      <w:pPr>
        <w:ind w:left="8223" w:hanging="854"/>
      </w:pPr>
      <w:rPr>
        <w:rFonts w:hint="default"/>
        <w:lang w:val="en-US" w:eastAsia="zh-CN" w:bidi="ar-SA"/>
      </w:rPr>
    </w:lvl>
  </w:abstractNum>
  <w:abstractNum w:abstractNumId="3">
    <w:nsid w:val="9ACF65A0"/>
    <w:multiLevelType w:val="multilevel"/>
    <w:tmpl w:val="9ACF65A0"/>
    <w:lvl w:ilvl="0">
      <w:start w:val="1"/>
      <w:numFmt w:val="decimal"/>
      <w:lvlText w:val="%1"/>
      <w:lvlJc w:val="left"/>
      <w:pPr>
        <w:ind w:left="1023" w:hanging="384"/>
      </w:pPr>
      <w:rPr>
        <w:rFonts w:ascii="宋体" w:eastAsia="宋体" w:hAnsi="宋体" w:cs="宋体" w:hint="default"/>
        <w:w w:val="104"/>
        <w:position w:val="-1"/>
        <w:sz w:val="22"/>
        <w:szCs w:val="22"/>
        <w:lang w:val="en-US" w:eastAsia="zh-CN" w:bidi="ar-SA"/>
      </w:rPr>
    </w:lvl>
    <w:lvl w:ilvl="1">
      <w:start w:val="2"/>
      <w:numFmt w:val="decimal"/>
      <w:lvlText w:val="%2"/>
      <w:lvlJc w:val="left"/>
      <w:pPr>
        <w:ind w:left="4549" w:hanging="559"/>
      </w:pPr>
      <w:rPr>
        <w:rFonts w:ascii="宋体" w:eastAsia="宋体" w:hAnsi="宋体" w:cs="宋体" w:hint="default"/>
        <w:w w:val="114"/>
        <w:position w:val="-2"/>
        <w:sz w:val="34"/>
        <w:szCs w:val="34"/>
        <w:lang w:val="en-US" w:eastAsia="zh-CN" w:bidi="ar-SA"/>
      </w:rPr>
    </w:lvl>
    <w:lvl w:ilvl="2">
      <w:start w:val="1"/>
      <w:numFmt w:val="decimal"/>
      <w:lvlText w:val="%2.%3"/>
      <w:lvlJc w:val="left"/>
      <w:pPr>
        <w:ind w:left="4790" w:hanging="713"/>
      </w:pPr>
      <w:rPr>
        <w:rFonts w:ascii="宋体" w:eastAsia="宋体" w:hAnsi="宋体" w:cs="宋体" w:hint="default"/>
        <w:spacing w:val="-58"/>
        <w:w w:val="116"/>
        <w:position w:val="-2"/>
        <w:sz w:val="26"/>
        <w:szCs w:val="26"/>
        <w:lang w:val="en-US" w:eastAsia="zh-CN" w:bidi="ar-SA"/>
      </w:rPr>
    </w:lvl>
    <w:lvl w:ilvl="3">
      <w:numFmt w:val="bullet"/>
      <w:lvlText w:val="•"/>
      <w:lvlJc w:val="left"/>
      <w:pPr>
        <w:ind w:left="4800" w:hanging="713"/>
      </w:pPr>
      <w:rPr>
        <w:rFonts w:hint="default"/>
        <w:lang w:val="en-US" w:eastAsia="zh-CN" w:bidi="ar-SA"/>
      </w:rPr>
    </w:lvl>
    <w:lvl w:ilvl="4">
      <w:numFmt w:val="bullet"/>
      <w:lvlText w:val="•"/>
      <w:lvlJc w:val="left"/>
      <w:pPr>
        <w:ind w:left="5546" w:hanging="713"/>
      </w:pPr>
      <w:rPr>
        <w:rFonts w:hint="default"/>
        <w:lang w:val="en-US" w:eastAsia="zh-CN" w:bidi="ar-SA"/>
      </w:rPr>
    </w:lvl>
    <w:lvl w:ilvl="5">
      <w:numFmt w:val="bullet"/>
      <w:lvlText w:val="•"/>
      <w:lvlJc w:val="left"/>
      <w:pPr>
        <w:ind w:left="6292" w:hanging="713"/>
      </w:pPr>
      <w:rPr>
        <w:rFonts w:hint="default"/>
        <w:lang w:val="en-US" w:eastAsia="zh-CN" w:bidi="ar-SA"/>
      </w:rPr>
    </w:lvl>
    <w:lvl w:ilvl="6">
      <w:numFmt w:val="bullet"/>
      <w:lvlText w:val="•"/>
      <w:lvlJc w:val="left"/>
      <w:pPr>
        <w:ind w:left="7038" w:hanging="713"/>
      </w:pPr>
      <w:rPr>
        <w:rFonts w:hint="default"/>
        <w:lang w:val="en-US" w:eastAsia="zh-CN" w:bidi="ar-SA"/>
      </w:rPr>
    </w:lvl>
    <w:lvl w:ilvl="7">
      <w:numFmt w:val="bullet"/>
      <w:lvlText w:val="•"/>
      <w:lvlJc w:val="left"/>
      <w:pPr>
        <w:ind w:left="7785" w:hanging="713"/>
      </w:pPr>
      <w:rPr>
        <w:rFonts w:hint="default"/>
        <w:lang w:val="en-US" w:eastAsia="zh-CN" w:bidi="ar-SA"/>
      </w:rPr>
    </w:lvl>
    <w:lvl w:ilvl="8">
      <w:numFmt w:val="bullet"/>
      <w:lvlText w:val="•"/>
      <w:lvlJc w:val="left"/>
      <w:pPr>
        <w:ind w:left="8531" w:hanging="713"/>
      </w:pPr>
      <w:rPr>
        <w:rFonts w:hint="default"/>
        <w:lang w:val="en-US" w:eastAsia="zh-CN" w:bidi="ar-SA"/>
      </w:rPr>
    </w:lvl>
  </w:abstractNum>
  <w:abstractNum w:abstractNumId="4">
    <w:nsid w:val="9DFC6F65"/>
    <w:multiLevelType w:val="multilevel"/>
    <w:tmpl w:val="9DFC6F65"/>
    <w:lvl w:ilvl="0">
      <w:start w:val="7"/>
      <w:numFmt w:val="decimal"/>
      <w:lvlText w:val="%1"/>
      <w:lvlJc w:val="left"/>
      <w:pPr>
        <w:ind w:left="1023" w:hanging="862"/>
      </w:pPr>
      <w:rPr>
        <w:rFonts w:hint="default"/>
        <w:lang w:val="en-US" w:eastAsia="zh-CN" w:bidi="ar-SA"/>
      </w:rPr>
    </w:lvl>
    <w:lvl w:ilvl="1">
      <w:start w:val="1"/>
      <w:numFmt w:val="decimal"/>
      <w:lvlText w:val="%1.%2"/>
      <w:lvlJc w:val="left"/>
      <w:pPr>
        <w:ind w:left="1023" w:hanging="862"/>
      </w:pPr>
      <w:rPr>
        <w:rFonts w:hint="default"/>
        <w:lang w:val="en-US" w:eastAsia="zh-CN" w:bidi="ar-SA"/>
      </w:rPr>
    </w:lvl>
    <w:lvl w:ilvl="2">
      <w:start w:val="1"/>
      <w:numFmt w:val="decimal"/>
      <w:lvlText w:val="%1.%2.%3"/>
      <w:lvlJc w:val="left"/>
      <w:pPr>
        <w:ind w:left="1023" w:hanging="862"/>
      </w:pPr>
      <w:rPr>
        <w:rFonts w:ascii="宋体" w:eastAsia="宋体" w:hAnsi="宋体" w:cs="宋体" w:hint="default"/>
        <w:spacing w:val="-22"/>
        <w:w w:val="116"/>
        <w:sz w:val="22"/>
        <w:szCs w:val="22"/>
        <w:lang w:val="en-US" w:eastAsia="zh-CN" w:bidi="ar-SA"/>
      </w:rPr>
    </w:lvl>
    <w:lvl w:ilvl="3">
      <w:numFmt w:val="bullet"/>
      <w:lvlText w:val="•"/>
      <w:lvlJc w:val="left"/>
      <w:pPr>
        <w:ind w:left="3721" w:hanging="862"/>
      </w:pPr>
      <w:rPr>
        <w:rFonts w:hint="default"/>
        <w:lang w:val="en-US" w:eastAsia="zh-CN" w:bidi="ar-SA"/>
      </w:rPr>
    </w:lvl>
    <w:lvl w:ilvl="4">
      <w:numFmt w:val="bullet"/>
      <w:lvlText w:val="•"/>
      <w:lvlJc w:val="left"/>
      <w:pPr>
        <w:ind w:left="4621" w:hanging="862"/>
      </w:pPr>
      <w:rPr>
        <w:rFonts w:hint="default"/>
        <w:lang w:val="en-US" w:eastAsia="zh-CN" w:bidi="ar-SA"/>
      </w:rPr>
    </w:lvl>
    <w:lvl w:ilvl="5">
      <w:numFmt w:val="bullet"/>
      <w:lvlText w:val="•"/>
      <w:lvlJc w:val="left"/>
      <w:pPr>
        <w:ind w:left="5522" w:hanging="862"/>
      </w:pPr>
      <w:rPr>
        <w:rFonts w:hint="default"/>
        <w:lang w:val="en-US" w:eastAsia="zh-CN" w:bidi="ar-SA"/>
      </w:rPr>
    </w:lvl>
    <w:lvl w:ilvl="6">
      <w:numFmt w:val="bullet"/>
      <w:lvlText w:val="•"/>
      <w:lvlJc w:val="left"/>
      <w:pPr>
        <w:ind w:left="6422" w:hanging="862"/>
      </w:pPr>
      <w:rPr>
        <w:rFonts w:hint="default"/>
        <w:lang w:val="en-US" w:eastAsia="zh-CN" w:bidi="ar-SA"/>
      </w:rPr>
    </w:lvl>
    <w:lvl w:ilvl="7">
      <w:numFmt w:val="bullet"/>
      <w:lvlText w:val="•"/>
      <w:lvlJc w:val="left"/>
      <w:pPr>
        <w:ind w:left="7322" w:hanging="862"/>
      </w:pPr>
      <w:rPr>
        <w:rFonts w:hint="default"/>
        <w:lang w:val="en-US" w:eastAsia="zh-CN" w:bidi="ar-SA"/>
      </w:rPr>
    </w:lvl>
    <w:lvl w:ilvl="8">
      <w:numFmt w:val="bullet"/>
      <w:lvlText w:val="•"/>
      <w:lvlJc w:val="left"/>
      <w:pPr>
        <w:ind w:left="8223" w:hanging="862"/>
      </w:pPr>
      <w:rPr>
        <w:rFonts w:hint="default"/>
        <w:lang w:val="en-US" w:eastAsia="zh-CN" w:bidi="ar-SA"/>
      </w:rPr>
    </w:lvl>
  </w:abstractNum>
  <w:abstractNum w:abstractNumId="5">
    <w:nsid w:val="9F81B9F9"/>
    <w:multiLevelType w:val="multilevel"/>
    <w:tmpl w:val="9F81B9F9"/>
    <w:lvl w:ilvl="0">
      <w:start w:val="4"/>
      <w:numFmt w:val="decimal"/>
      <w:lvlText w:val="%1"/>
      <w:lvlJc w:val="left"/>
      <w:pPr>
        <w:ind w:left="1023" w:hanging="851"/>
      </w:pPr>
      <w:rPr>
        <w:rFonts w:hint="default"/>
        <w:lang w:val="en-US" w:eastAsia="zh-CN" w:bidi="ar-SA"/>
      </w:rPr>
    </w:lvl>
    <w:lvl w:ilvl="1">
      <w:start w:val="2"/>
      <w:numFmt w:val="decimal"/>
      <w:lvlText w:val="%1.%2"/>
      <w:lvlJc w:val="left"/>
      <w:pPr>
        <w:ind w:left="1023" w:hanging="851"/>
      </w:pPr>
      <w:rPr>
        <w:rFonts w:hint="default"/>
        <w:lang w:val="en-US" w:eastAsia="zh-CN" w:bidi="ar-SA"/>
      </w:rPr>
    </w:lvl>
    <w:lvl w:ilvl="2">
      <w:start w:val="1"/>
      <w:numFmt w:val="decimal"/>
      <w:lvlText w:val="%1.%2.%3"/>
      <w:lvlJc w:val="left"/>
      <w:pPr>
        <w:ind w:left="1023" w:hanging="851"/>
      </w:pPr>
      <w:rPr>
        <w:rFonts w:ascii="宋体" w:eastAsia="宋体" w:hAnsi="宋体" w:cs="宋体" w:hint="default"/>
        <w:spacing w:val="-22"/>
        <w:w w:val="105"/>
        <w:position w:val="-1"/>
        <w:sz w:val="22"/>
        <w:szCs w:val="22"/>
        <w:lang w:val="en-US" w:eastAsia="zh-CN" w:bidi="ar-SA"/>
      </w:rPr>
    </w:lvl>
    <w:lvl w:ilvl="3">
      <w:numFmt w:val="bullet"/>
      <w:lvlText w:val="•"/>
      <w:lvlJc w:val="left"/>
      <w:pPr>
        <w:ind w:left="3721" w:hanging="851"/>
      </w:pPr>
      <w:rPr>
        <w:rFonts w:hint="default"/>
        <w:lang w:val="en-US" w:eastAsia="zh-CN" w:bidi="ar-SA"/>
      </w:rPr>
    </w:lvl>
    <w:lvl w:ilvl="4">
      <w:numFmt w:val="bullet"/>
      <w:lvlText w:val="•"/>
      <w:lvlJc w:val="left"/>
      <w:pPr>
        <w:ind w:left="4621" w:hanging="851"/>
      </w:pPr>
      <w:rPr>
        <w:rFonts w:hint="default"/>
        <w:lang w:val="en-US" w:eastAsia="zh-CN" w:bidi="ar-SA"/>
      </w:rPr>
    </w:lvl>
    <w:lvl w:ilvl="5">
      <w:numFmt w:val="bullet"/>
      <w:lvlText w:val="•"/>
      <w:lvlJc w:val="left"/>
      <w:pPr>
        <w:ind w:left="5522" w:hanging="851"/>
      </w:pPr>
      <w:rPr>
        <w:rFonts w:hint="default"/>
        <w:lang w:val="en-US" w:eastAsia="zh-CN" w:bidi="ar-SA"/>
      </w:rPr>
    </w:lvl>
    <w:lvl w:ilvl="6">
      <w:numFmt w:val="bullet"/>
      <w:lvlText w:val="•"/>
      <w:lvlJc w:val="left"/>
      <w:pPr>
        <w:ind w:left="6422" w:hanging="851"/>
      </w:pPr>
      <w:rPr>
        <w:rFonts w:hint="default"/>
        <w:lang w:val="en-US" w:eastAsia="zh-CN" w:bidi="ar-SA"/>
      </w:rPr>
    </w:lvl>
    <w:lvl w:ilvl="7">
      <w:numFmt w:val="bullet"/>
      <w:lvlText w:val="•"/>
      <w:lvlJc w:val="left"/>
      <w:pPr>
        <w:ind w:left="7322" w:hanging="851"/>
      </w:pPr>
      <w:rPr>
        <w:rFonts w:hint="default"/>
        <w:lang w:val="en-US" w:eastAsia="zh-CN" w:bidi="ar-SA"/>
      </w:rPr>
    </w:lvl>
    <w:lvl w:ilvl="8">
      <w:numFmt w:val="bullet"/>
      <w:lvlText w:val="•"/>
      <w:lvlJc w:val="left"/>
      <w:pPr>
        <w:ind w:left="8223" w:hanging="851"/>
      </w:pPr>
      <w:rPr>
        <w:rFonts w:hint="default"/>
        <w:lang w:val="en-US" w:eastAsia="zh-CN" w:bidi="ar-SA"/>
      </w:rPr>
    </w:lvl>
  </w:abstractNum>
  <w:abstractNum w:abstractNumId="6">
    <w:nsid w:val="A2C5AB84"/>
    <w:multiLevelType w:val="multilevel"/>
    <w:tmpl w:val="A2C5AB84"/>
    <w:lvl w:ilvl="0">
      <w:start w:val="1"/>
      <w:numFmt w:val="decimal"/>
      <w:lvlText w:val="%1"/>
      <w:lvlJc w:val="left"/>
      <w:pPr>
        <w:ind w:left="420" w:hanging="420"/>
      </w:pPr>
      <w:rPr>
        <w:rFonts w:ascii="宋体" w:eastAsia="宋体" w:hAnsi="宋体" w:cs="宋体" w:hint="default"/>
        <w:lang w:val="en-US" w:eastAsia="zh-CN" w:bidi="ar-SA"/>
      </w:rPr>
    </w:lvl>
    <w:lvl w:ilvl="1">
      <w:start w:val="1"/>
      <w:numFmt w:val="decimal"/>
      <w:lvlText w:val="%1.%2"/>
      <w:lvlJc w:val="left"/>
      <w:pPr>
        <w:ind w:left="4091" w:hanging="710"/>
        <w:jc w:val="right"/>
      </w:pPr>
      <w:rPr>
        <w:rFonts w:ascii="宋体" w:eastAsia="宋体" w:hAnsi="宋体" w:cs="宋体" w:hint="default"/>
        <w:spacing w:val="-58"/>
        <w:w w:val="110"/>
        <w:position w:val="-2"/>
        <w:sz w:val="22"/>
        <w:szCs w:val="22"/>
        <w:lang w:val="en-US" w:eastAsia="zh-CN" w:bidi="ar-SA"/>
      </w:rPr>
    </w:lvl>
    <w:lvl w:ilvl="2">
      <w:numFmt w:val="bullet"/>
      <w:lvlText w:val="•"/>
      <w:lvlJc w:val="left"/>
      <w:pPr>
        <w:ind w:left="5284" w:hanging="710"/>
      </w:pPr>
      <w:rPr>
        <w:rFonts w:hint="default"/>
        <w:lang w:val="en-US" w:eastAsia="zh-CN" w:bidi="ar-SA"/>
      </w:rPr>
    </w:lvl>
    <w:lvl w:ilvl="3">
      <w:numFmt w:val="bullet"/>
      <w:lvlText w:val="•"/>
      <w:lvlJc w:val="left"/>
      <w:pPr>
        <w:ind w:left="5877" w:hanging="710"/>
      </w:pPr>
      <w:rPr>
        <w:rFonts w:hint="default"/>
        <w:lang w:val="en-US" w:eastAsia="zh-CN" w:bidi="ar-SA"/>
      </w:rPr>
    </w:lvl>
    <w:lvl w:ilvl="4">
      <w:numFmt w:val="bullet"/>
      <w:lvlText w:val="•"/>
      <w:lvlJc w:val="left"/>
      <w:pPr>
        <w:ind w:left="6469" w:hanging="710"/>
      </w:pPr>
      <w:rPr>
        <w:rFonts w:hint="default"/>
        <w:lang w:val="en-US" w:eastAsia="zh-CN" w:bidi="ar-SA"/>
      </w:rPr>
    </w:lvl>
    <w:lvl w:ilvl="5">
      <w:numFmt w:val="bullet"/>
      <w:lvlText w:val="•"/>
      <w:lvlJc w:val="left"/>
      <w:pPr>
        <w:ind w:left="7062" w:hanging="710"/>
      </w:pPr>
      <w:rPr>
        <w:rFonts w:hint="default"/>
        <w:lang w:val="en-US" w:eastAsia="zh-CN" w:bidi="ar-SA"/>
      </w:rPr>
    </w:lvl>
    <w:lvl w:ilvl="6">
      <w:numFmt w:val="bullet"/>
      <w:lvlText w:val="•"/>
      <w:lvlJc w:val="left"/>
      <w:pPr>
        <w:ind w:left="7654" w:hanging="710"/>
      </w:pPr>
      <w:rPr>
        <w:rFonts w:hint="default"/>
        <w:lang w:val="en-US" w:eastAsia="zh-CN" w:bidi="ar-SA"/>
      </w:rPr>
    </w:lvl>
    <w:lvl w:ilvl="7">
      <w:numFmt w:val="bullet"/>
      <w:lvlText w:val="•"/>
      <w:lvlJc w:val="left"/>
      <w:pPr>
        <w:ind w:left="8246" w:hanging="710"/>
      </w:pPr>
      <w:rPr>
        <w:rFonts w:hint="default"/>
        <w:lang w:val="en-US" w:eastAsia="zh-CN" w:bidi="ar-SA"/>
      </w:rPr>
    </w:lvl>
    <w:lvl w:ilvl="8">
      <w:numFmt w:val="bullet"/>
      <w:lvlText w:val="•"/>
      <w:lvlJc w:val="left"/>
      <w:pPr>
        <w:ind w:left="8839" w:hanging="710"/>
      </w:pPr>
      <w:rPr>
        <w:rFonts w:hint="default"/>
        <w:lang w:val="en-US" w:eastAsia="zh-CN" w:bidi="ar-SA"/>
      </w:rPr>
    </w:lvl>
  </w:abstractNum>
  <w:abstractNum w:abstractNumId="7">
    <w:nsid w:val="AAF3F3FA"/>
    <w:multiLevelType w:val="multilevel"/>
    <w:tmpl w:val="AAF3F3FA"/>
    <w:lvl w:ilvl="0">
      <w:start w:val="2"/>
      <w:numFmt w:val="decimal"/>
      <w:lvlText w:val="%1"/>
      <w:lvlJc w:val="left"/>
      <w:pPr>
        <w:ind w:left="1023" w:hanging="856"/>
      </w:pPr>
      <w:rPr>
        <w:rFonts w:hint="default"/>
        <w:lang w:val="en-US" w:eastAsia="zh-CN" w:bidi="ar-SA"/>
      </w:rPr>
    </w:lvl>
    <w:lvl w:ilvl="1">
      <w:start w:val="3"/>
      <w:numFmt w:val="decimal"/>
      <w:lvlText w:val="%1.%2"/>
      <w:lvlJc w:val="left"/>
      <w:pPr>
        <w:ind w:left="1023" w:hanging="856"/>
      </w:pPr>
      <w:rPr>
        <w:rFonts w:hint="default"/>
        <w:lang w:val="en-US" w:eastAsia="zh-CN" w:bidi="ar-SA"/>
      </w:rPr>
    </w:lvl>
    <w:lvl w:ilvl="2">
      <w:start w:val="1"/>
      <w:numFmt w:val="decimal"/>
      <w:lvlText w:val="%1.%2.%3"/>
      <w:lvlJc w:val="left"/>
      <w:pPr>
        <w:ind w:left="1023" w:hanging="856"/>
      </w:pPr>
      <w:rPr>
        <w:rFonts w:ascii="宋体" w:eastAsia="宋体" w:hAnsi="宋体" w:cs="宋体" w:hint="default"/>
        <w:spacing w:val="-22"/>
        <w:w w:val="116"/>
        <w:position w:val="-1"/>
        <w:sz w:val="22"/>
        <w:szCs w:val="22"/>
        <w:lang w:val="en-US" w:eastAsia="zh-CN" w:bidi="ar-SA"/>
      </w:rPr>
    </w:lvl>
    <w:lvl w:ilvl="3">
      <w:start w:val="1"/>
      <w:numFmt w:val="decimal"/>
      <w:lvlText w:val="%4"/>
      <w:lvlJc w:val="left"/>
      <w:pPr>
        <w:ind w:left="181" w:hanging="382"/>
      </w:pPr>
      <w:rPr>
        <w:rFonts w:ascii="宋体" w:eastAsia="宋体" w:hAnsi="宋体" w:cs="宋体" w:hint="default"/>
        <w:w w:val="104"/>
        <w:position w:val="-1"/>
        <w:sz w:val="22"/>
        <w:szCs w:val="22"/>
        <w:lang w:val="en-US" w:eastAsia="zh-CN" w:bidi="ar-SA"/>
      </w:rPr>
    </w:lvl>
    <w:lvl w:ilvl="4">
      <w:numFmt w:val="bullet"/>
      <w:lvlText w:val="•"/>
      <w:lvlJc w:val="left"/>
      <w:pPr>
        <w:ind w:left="4021" w:hanging="382"/>
      </w:pPr>
      <w:rPr>
        <w:rFonts w:hint="default"/>
        <w:lang w:val="en-US" w:eastAsia="zh-CN" w:bidi="ar-SA"/>
      </w:rPr>
    </w:lvl>
    <w:lvl w:ilvl="5">
      <w:numFmt w:val="bullet"/>
      <w:lvlText w:val="•"/>
      <w:lvlJc w:val="left"/>
      <w:pPr>
        <w:ind w:left="5021" w:hanging="382"/>
      </w:pPr>
      <w:rPr>
        <w:rFonts w:hint="default"/>
        <w:lang w:val="en-US" w:eastAsia="zh-CN" w:bidi="ar-SA"/>
      </w:rPr>
    </w:lvl>
    <w:lvl w:ilvl="6">
      <w:numFmt w:val="bullet"/>
      <w:lvlText w:val="•"/>
      <w:lvlJc w:val="left"/>
      <w:pPr>
        <w:ind w:left="6022" w:hanging="382"/>
      </w:pPr>
      <w:rPr>
        <w:rFonts w:hint="default"/>
        <w:lang w:val="en-US" w:eastAsia="zh-CN" w:bidi="ar-SA"/>
      </w:rPr>
    </w:lvl>
    <w:lvl w:ilvl="7">
      <w:numFmt w:val="bullet"/>
      <w:lvlText w:val="•"/>
      <w:lvlJc w:val="left"/>
      <w:pPr>
        <w:ind w:left="7022" w:hanging="382"/>
      </w:pPr>
      <w:rPr>
        <w:rFonts w:hint="default"/>
        <w:lang w:val="en-US" w:eastAsia="zh-CN" w:bidi="ar-SA"/>
      </w:rPr>
    </w:lvl>
    <w:lvl w:ilvl="8">
      <w:numFmt w:val="bullet"/>
      <w:lvlText w:val="•"/>
      <w:lvlJc w:val="left"/>
      <w:pPr>
        <w:ind w:left="8023" w:hanging="382"/>
      </w:pPr>
      <w:rPr>
        <w:rFonts w:hint="default"/>
        <w:lang w:val="en-US" w:eastAsia="zh-CN" w:bidi="ar-SA"/>
      </w:rPr>
    </w:lvl>
  </w:abstractNum>
  <w:abstractNum w:abstractNumId="8">
    <w:nsid w:val="B0ED9BEA"/>
    <w:multiLevelType w:val="multilevel"/>
    <w:tmpl w:val="B0ED9BEA"/>
    <w:lvl w:ilvl="0">
      <w:start w:val="2"/>
      <w:numFmt w:val="decimal"/>
      <w:lvlText w:val="%1"/>
      <w:lvlJc w:val="left"/>
      <w:pPr>
        <w:ind w:left="1023" w:hanging="856"/>
      </w:pPr>
      <w:rPr>
        <w:rFonts w:hint="default"/>
        <w:lang w:val="en-US" w:eastAsia="zh-CN" w:bidi="ar-SA"/>
      </w:rPr>
    </w:lvl>
    <w:lvl w:ilvl="1">
      <w:start w:val="2"/>
      <w:numFmt w:val="decimal"/>
      <w:lvlText w:val="%1.%2"/>
      <w:lvlJc w:val="left"/>
      <w:pPr>
        <w:ind w:left="1023" w:hanging="856"/>
      </w:pPr>
      <w:rPr>
        <w:rFonts w:hint="default"/>
        <w:lang w:val="en-US" w:eastAsia="zh-CN" w:bidi="ar-SA"/>
      </w:rPr>
    </w:lvl>
    <w:lvl w:ilvl="2">
      <w:start w:val="1"/>
      <w:numFmt w:val="decimal"/>
      <w:lvlText w:val="%1.%2.%3"/>
      <w:lvlJc w:val="left"/>
      <w:pPr>
        <w:ind w:left="1023" w:hanging="856"/>
      </w:pPr>
      <w:rPr>
        <w:rFonts w:ascii="宋体" w:eastAsia="宋体" w:hAnsi="宋体" w:cs="宋体" w:hint="default"/>
        <w:spacing w:val="-22"/>
        <w:w w:val="116"/>
        <w:position w:val="-1"/>
        <w:sz w:val="22"/>
        <w:szCs w:val="22"/>
        <w:lang w:val="en-US" w:eastAsia="zh-CN" w:bidi="ar-SA"/>
      </w:rPr>
    </w:lvl>
    <w:lvl w:ilvl="3">
      <w:numFmt w:val="bullet"/>
      <w:lvlText w:val="•"/>
      <w:lvlJc w:val="left"/>
      <w:pPr>
        <w:ind w:left="3721" w:hanging="856"/>
      </w:pPr>
      <w:rPr>
        <w:rFonts w:hint="default"/>
        <w:lang w:val="en-US" w:eastAsia="zh-CN" w:bidi="ar-SA"/>
      </w:rPr>
    </w:lvl>
    <w:lvl w:ilvl="4">
      <w:numFmt w:val="bullet"/>
      <w:lvlText w:val="•"/>
      <w:lvlJc w:val="left"/>
      <w:pPr>
        <w:ind w:left="4621" w:hanging="856"/>
      </w:pPr>
      <w:rPr>
        <w:rFonts w:hint="default"/>
        <w:lang w:val="en-US" w:eastAsia="zh-CN" w:bidi="ar-SA"/>
      </w:rPr>
    </w:lvl>
    <w:lvl w:ilvl="5">
      <w:numFmt w:val="bullet"/>
      <w:lvlText w:val="•"/>
      <w:lvlJc w:val="left"/>
      <w:pPr>
        <w:ind w:left="5522" w:hanging="856"/>
      </w:pPr>
      <w:rPr>
        <w:rFonts w:hint="default"/>
        <w:lang w:val="en-US" w:eastAsia="zh-CN" w:bidi="ar-SA"/>
      </w:rPr>
    </w:lvl>
    <w:lvl w:ilvl="6">
      <w:numFmt w:val="bullet"/>
      <w:lvlText w:val="•"/>
      <w:lvlJc w:val="left"/>
      <w:pPr>
        <w:ind w:left="6422" w:hanging="856"/>
      </w:pPr>
      <w:rPr>
        <w:rFonts w:hint="default"/>
        <w:lang w:val="en-US" w:eastAsia="zh-CN" w:bidi="ar-SA"/>
      </w:rPr>
    </w:lvl>
    <w:lvl w:ilvl="7">
      <w:numFmt w:val="bullet"/>
      <w:lvlText w:val="•"/>
      <w:lvlJc w:val="left"/>
      <w:pPr>
        <w:ind w:left="7322" w:hanging="856"/>
      </w:pPr>
      <w:rPr>
        <w:rFonts w:hint="default"/>
        <w:lang w:val="en-US" w:eastAsia="zh-CN" w:bidi="ar-SA"/>
      </w:rPr>
    </w:lvl>
    <w:lvl w:ilvl="8">
      <w:numFmt w:val="bullet"/>
      <w:lvlText w:val="•"/>
      <w:lvlJc w:val="left"/>
      <w:pPr>
        <w:ind w:left="8223" w:hanging="856"/>
      </w:pPr>
      <w:rPr>
        <w:rFonts w:hint="default"/>
        <w:lang w:val="en-US" w:eastAsia="zh-CN" w:bidi="ar-SA"/>
      </w:rPr>
    </w:lvl>
  </w:abstractNum>
  <w:abstractNum w:abstractNumId="9">
    <w:nsid w:val="BDA1395C"/>
    <w:multiLevelType w:val="multilevel"/>
    <w:tmpl w:val="BDA1395C"/>
    <w:lvl w:ilvl="0">
      <w:start w:val="2"/>
      <w:numFmt w:val="decimal"/>
      <w:lvlText w:val="%1"/>
      <w:lvlJc w:val="left"/>
      <w:pPr>
        <w:ind w:left="181" w:hanging="854"/>
      </w:pPr>
      <w:rPr>
        <w:rFonts w:hint="default"/>
        <w:lang w:val="en-US" w:eastAsia="zh-CN" w:bidi="ar-SA"/>
      </w:rPr>
    </w:lvl>
    <w:lvl w:ilvl="1">
      <w:start w:val="1"/>
      <w:numFmt w:val="decimal"/>
      <w:lvlText w:val="%1.%2"/>
      <w:lvlJc w:val="left"/>
      <w:pPr>
        <w:ind w:left="181" w:hanging="854"/>
      </w:pPr>
      <w:rPr>
        <w:rFonts w:hint="default"/>
        <w:lang w:val="en-US" w:eastAsia="zh-CN" w:bidi="ar-SA"/>
      </w:rPr>
    </w:lvl>
    <w:lvl w:ilvl="2">
      <w:start w:val="1"/>
      <w:numFmt w:val="decimal"/>
      <w:lvlText w:val="%1.%2.%3"/>
      <w:lvlJc w:val="left"/>
      <w:pPr>
        <w:ind w:left="181" w:hanging="854"/>
      </w:pPr>
      <w:rPr>
        <w:rFonts w:ascii="宋体" w:eastAsia="宋体" w:hAnsi="宋体" w:cs="宋体" w:hint="default"/>
        <w:spacing w:val="-24"/>
        <w:w w:val="116"/>
        <w:position w:val="-1"/>
        <w:sz w:val="22"/>
        <w:szCs w:val="22"/>
        <w:lang w:val="en-US" w:eastAsia="zh-CN" w:bidi="ar-SA"/>
      </w:rPr>
    </w:lvl>
    <w:lvl w:ilvl="3">
      <w:numFmt w:val="bullet"/>
      <w:lvlText w:val="•"/>
      <w:lvlJc w:val="left"/>
      <w:pPr>
        <w:ind w:left="3133" w:hanging="854"/>
      </w:pPr>
      <w:rPr>
        <w:rFonts w:hint="default"/>
        <w:lang w:val="en-US" w:eastAsia="zh-CN" w:bidi="ar-SA"/>
      </w:rPr>
    </w:lvl>
    <w:lvl w:ilvl="4">
      <w:numFmt w:val="bullet"/>
      <w:lvlText w:val="•"/>
      <w:lvlJc w:val="left"/>
      <w:pPr>
        <w:ind w:left="4117" w:hanging="854"/>
      </w:pPr>
      <w:rPr>
        <w:rFonts w:hint="default"/>
        <w:lang w:val="en-US" w:eastAsia="zh-CN" w:bidi="ar-SA"/>
      </w:rPr>
    </w:lvl>
    <w:lvl w:ilvl="5">
      <w:numFmt w:val="bullet"/>
      <w:lvlText w:val="•"/>
      <w:lvlJc w:val="left"/>
      <w:pPr>
        <w:ind w:left="5102" w:hanging="854"/>
      </w:pPr>
      <w:rPr>
        <w:rFonts w:hint="default"/>
        <w:lang w:val="en-US" w:eastAsia="zh-CN" w:bidi="ar-SA"/>
      </w:rPr>
    </w:lvl>
    <w:lvl w:ilvl="6">
      <w:numFmt w:val="bullet"/>
      <w:lvlText w:val="•"/>
      <w:lvlJc w:val="left"/>
      <w:pPr>
        <w:ind w:left="6086" w:hanging="854"/>
      </w:pPr>
      <w:rPr>
        <w:rFonts w:hint="default"/>
        <w:lang w:val="en-US" w:eastAsia="zh-CN" w:bidi="ar-SA"/>
      </w:rPr>
    </w:lvl>
    <w:lvl w:ilvl="7">
      <w:numFmt w:val="bullet"/>
      <w:lvlText w:val="•"/>
      <w:lvlJc w:val="left"/>
      <w:pPr>
        <w:ind w:left="7070" w:hanging="854"/>
      </w:pPr>
      <w:rPr>
        <w:rFonts w:hint="default"/>
        <w:lang w:val="en-US" w:eastAsia="zh-CN" w:bidi="ar-SA"/>
      </w:rPr>
    </w:lvl>
    <w:lvl w:ilvl="8">
      <w:numFmt w:val="bullet"/>
      <w:lvlText w:val="•"/>
      <w:lvlJc w:val="left"/>
      <w:pPr>
        <w:ind w:left="8055" w:hanging="854"/>
      </w:pPr>
      <w:rPr>
        <w:rFonts w:hint="default"/>
        <w:lang w:val="en-US" w:eastAsia="zh-CN" w:bidi="ar-SA"/>
      </w:rPr>
    </w:lvl>
  </w:abstractNum>
  <w:abstractNum w:abstractNumId="10">
    <w:nsid w:val="BE8A4F4C"/>
    <w:multiLevelType w:val="multilevel"/>
    <w:tmpl w:val="BE8A4F4C"/>
    <w:lvl w:ilvl="0">
      <w:start w:val="3"/>
      <w:numFmt w:val="decimal"/>
      <w:lvlText w:val="%1"/>
      <w:lvlJc w:val="left"/>
      <w:pPr>
        <w:ind w:left="1023" w:hanging="861"/>
      </w:pPr>
      <w:rPr>
        <w:rFonts w:hint="default"/>
        <w:lang w:val="en-US" w:eastAsia="zh-CN" w:bidi="ar-SA"/>
      </w:rPr>
    </w:lvl>
    <w:lvl w:ilvl="1">
      <w:start w:val="1"/>
      <w:numFmt w:val="decimal"/>
      <w:lvlText w:val="%1.%2"/>
      <w:lvlJc w:val="left"/>
      <w:pPr>
        <w:ind w:left="1023" w:hanging="861"/>
      </w:pPr>
      <w:rPr>
        <w:rFonts w:hint="default"/>
        <w:lang w:val="en-US" w:eastAsia="zh-CN" w:bidi="ar-SA"/>
      </w:rPr>
    </w:lvl>
    <w:lvl w:ilvl="2">
      <w:start w:val="1"/>
      <w:numFmt w:val="decimal"/>
      <w:lvlText w:val="%1.%2.%3"/>
      <w:lvlJc w:val="left"/>
      <w:pPr>
        <w:ind w:left="1023" w:hanging="861"/>
      </w:pPr>
      <w:rPr>
        <w:rFonts w:ascii="宋体" w:eastAsia="宋体" w:hAnsi="宋体" w:cs="宋体" w:hint="default"/>
        <w:spacing w:val="-22"/>
        <w:w w:val="116"/>
        <w:sz w:val="22"/>
        <w:szCs w:val="22"/>
        <w:lang w:val="en-US" w:eastAsia="zh-CN" w:bidi="ar-SA"/>
      </w:rPr>
    </w:lvl>
    <w:lvl w:ilvl="3">
      <w:start w:val="1"/>
      <w:numFmt w:val="decimal"/>
      <w:lvlText w:val="%4"/>
      <w:lvlJc w:val="left"/>
      <w:pPr>
        <w:ind w:left="181" w:hanging="384"/>
      </w:pPr>
      <w:rPr>
        <w:rFonts w:ascii="宋体" w:eastAsia="宋体" w:hAnsi="宋体" w:cs="宋体" w:hint="default"/>
        <w:w w:val="116"/>
        <w:position w:val="-1"/>
        <w:sz w:val="22"/>
        <w:szCs w:val="22"/>
        <w:lang w:val="en-US" w:eastAsia="zh-CN" w:bidi="ar-SA"/>
      </w:rPr>
    </w:lvl>
    <w:lvl w:ilvl="4">
      <w:numFmt w:val="bullet"/>
      <w:lvlText w:val="•"/>
      <w:lvlJc w:val="left"/>
      <w:pPr>
        <w:ind w:left="4021" w:hanging="384"/>
      </w:pPr>
      <w:rPr>
        <w:rFonts w:hint="default"/>
        <w:lang w:val="en-US" w:eastAsia="zh-CN" w:bidi="ar-SA"/>
      </w:rPr>
    </w:lvl>
    <w:lvl w:ilvl="5">
      <w:numFmt w:val="bullet"/>
      <w:lvlText w:val="•"/>
      <w:lvlJc w:val="left"/>
      <w:pPr>
        <w:ind w:left="5021" w:hanging="384"/>
      </w:pPr>
      <w:rPr>
        <w:rFonts w:hint="default"/>
        <w:lang w:val="en-US" w:eastAsia="zh-CN" w:bidi="ar-SA"/>
      </w:rPr>
    </w:lvl>
    <w:lvl w:ilvl="6">
      <w:numFmt w:val="bullet"/>
      <w:lvlText w:val="•"/>
      <w:lvlJc w:val="left"/>
      <w:pPr>
        <w:ind w:left="6022" w:hanging="384"/>
      </w:pPr>
      <w:rPr>
        <w:rFonts w:hint="default"/>
        <w:lang w:val="en-US" w:eastAsia="zh-CN" w:bidi="ar-SA"/>
      </w:rPr>
    </w:lvl>
    <w:lvl w:ilvl="7">
      <w:numFmt w:val="bullet"/>
      <w:lvlText w:val="•"/>
      <w:lvlJc w:val="left"/>
      <w:pPr>
        <w:ind w:left="7022" w:hanging="384"/>
      </w:pPr>
      <w:rPr>
        <w:rFonts w:hint="default"/>
        <w:lang w:val="en-US" w:eastAsia="zh-CN" w:bidi="ar-SA"/>
      </w:rPr>
    </w:lvl>
    <w:lvl w:ilvl="8">
      <w:numFmt w:val="bullet"/>
      <w:lvlText w:val="•"/>
      <w:lvlJc w:val="left"/>
      <w:pPr>
        <w:ind w:left="8023" w:hanging="384"/>
      </w:pPr>
      <w:rPr>
        <w:rFonts w:hint="default"/>
        <w:lang w:val="en-US" w:eastAsia="zh-CN" w:bidi="ar-SA"/>
      </w:rPr>
    </w:lvl>
  </w:abstractNum>
  <w:abstractNum w:abstractNumId="11">
    <w:nsid w:val="BF50FE6B"/>
    <w:multiLevelType w:val="multilevel"/>
    <w:tmpl w:val="BF50FE6B"/>
    <w:lvl w:ilvl="0">
      <w:start w:val="5"/>
      <w:numFmt w:val="decimal"/>
      <w:lvlText w:val="%1"/>
      <w:lvlJc w:val="left"/>
      <w:pPr>
        <w:ind w:left="1023" w:hanging="859"/>
      </w:pPr>
      <w:rPr>
        <w:rFonts w:hint="default"/>
        <w:lang w:val="en-US" w:eastAsia="zh-CN" w:bidi="ar-SA"/>
      </w:rPr>
    </w:lvl>
    <w:lvl w:ilvl="1">
      <w:start w:val="1"/>
      <w:numFmt w:val="decimal"/>
      <w:lvlText w:val="%1.%2"/>
      <w:lvlJc w:val="left"/>
      <w:pPr>
        <w:ind w:left="1023" w:hanging="859"/>
      </w:pPr>
      <w:rPr>
        <w:rFonts w:hint="default"/>
        <w:lang w:val="en-US" w:eastAsia="zh-CN" w:bidi="ar-SA"/>
      </w:rPr>
    </w:lvl>
    <w:lvl w:ilvl="2">
      <w:start w:val="1"/>
      <w:numFmt w:val="decimal"/>
      <w:lvlText w:val="%1.%2.%3"/>
      <w:lvlJc w:val="left"/>
      <w:pPr>
        <w:ind w:left="1023" w:hanging="859"/>
      </w:pPr>
      <w:rPr>
        <w:rFonts w:ascii="宋体" w:eastAsia="宋体" w:hAnsi="宋体" w:cs="宋体" w:hint="default"/>
        <w:spacing w:val="-22"/>
        <w:w w:val="116"/>
        <w:sz w:val="22"/>
        <w:szCs w:val="22"/>
        <w:lang w:val="en-US" w:eastAsia="zh-CN" w:bidi="ar-SA"/>
      </w:rPr>
    </w:lvl>
    <w:lvl w:ilvl="3">
      <w:numFmt w:val="bullet"/>
      <w:lvlText w:val="•"/>
      <w:lvlJc w:val="left"/>
      <w:pPr>
        <w:ind w:left="3721" w:hanging="859"/>
      </w:pPr>
      <w:rPr>
        <w:rFonts w:hint="default"/>
        <w:lang w:val="en-US" w:eastAsia="zh-CN" w:bidi="ar-SA"/>
      </w:rPr>
    </w:lvl>
    <w:lvl w:ilvl="4">
      <w:numFmt w:val="bullet"/>
      <w:lvlText w:val="•"/>
      <w:lvlJc w:val="left"/>
      <w:pPr>
        <w:ind w:left="4621" w:hanging="859"/>
      </w:pPr>
      <w:rPr>
        <w:rFonts w:hint="default"/>
        <w:lang w:val="en-US" w:eastAsia="zh-CN" w:bidi="ar-SA"/>
      </w:rPr>
    </w:lvl>
    <w:lvl w:ilvl="5">
      <w:numFmt w:val="bullet"/>
      <w:lvlText w:val="•"/>
      <w:lvlJc w:val="left"/>
      <w:pPr>
        <w:ind w:left="5522" w:hanging="859"/>
      </w:pPr>
      <w:rPr>
        <w:rFonts w:hint="default"/>
        <w:lang w:val="en-US" w:eastAsia="zh-CN" w:bidi="ar-SA"/>
      </w:rPr>
    </w:lvl>
    <w:lvl w:ilvl="6">
      <w:numFmt w:val="bullet"/>
      <w:lvlText w:val="•"/>
      <w:lvlJc w:val="left"/>
      <w:pPr>
        <w:ind w:left="6422" w:hanging="859"/>
      </w:pPr>
      <w:rPr>
        <w:rFonts w:hint="default"/>
        <w:lang w:val="en-US" w:eastAsia="zh-CN" w:bidi="ar-SA"/>
      </w:rPr>
    </w:lvl>
    <w:lvl w:ilvl="7">
      <w:numFmt w:val="bullet"/>
      <w:lvlText w:val="•"/>
      <w:lvlJc w:val="left"/>
      <w:pPr>
        <w:ind w:left="7322" w:hanging="859"/>
      </w:pPr>
      <w:rPr>
        <w:rFonts w:hint="default"/>
        <w:lang w:val="en-US" w:eastAsia="zh-CN" w:bidi="ar-SA"/>
      </w:rPr>
    </w:lvl>
    <w:lvl w:ilvl="8">
      <w:numFmt w:val="bullet"/>
      <w:lvlText w:val="•"/>
      <w:lvlJc w:val="left"/>
      <w:pPr>
        <w:ind w:left="8223" w:hanging="859"/>
      </w:pPr>
      <w:rPr>
        <w:rFonts w:hint="default"/>
        <w:lang w:val="en-US" w:eastAsia="zh-CN" w:bidi="ar-SA"/>
      </w:rPr>
    </w:lvl>
  </w:abstractNum>
  <w:abstractNum w:abstractNumId="12">
    <w:nsid w:val="CD699D1D"/>
    <w:multiLevelType w:val="multilevel"/>
    <w:tmpl w:val="CD699D1D"/>
    <w:lvl w:ilvl="0">
      <w:start w:val="8"/>
      <w:numFmt w:val="decimal"/>
      <w:lvlText w:val="%1"/>
      <w:lvlJc w:val="left"/>
      <w:pPr>
        <w:ind w:left="181" w:hanging="853"/>
      </w:pPr>
      <w:rPr>
        <w:rFonts w:hint="default"/>
        <w:lang w:val="en-US" w:eastAsia="zh-CN" w:bidi="ar-SA"/>
      </w:rPr>
    </w:lvl>
    <w:lvl w:ilvl="1">
      <w:start w:val="1"/>
      <w:numFmt w:val="decimal"/>
      <w:lvlText w:val="%1.%2"/>
      <w:lvlJc w:val="left"/>
      <w:pPr>
        <w:ind w:left="181" w:hanging="853"/>
      </w:pPr>
      <w:rPr>
        <w:rFonts w:hint="default"/>
        <w:lang w:val="en-US" w:eastAsia="zh-CN" w:bidi="ar-SA"/>
      </w:rPr>
    </w:lvl>
    <w:lvl w:ilvl="2">
      <w:start w:val="1"/>
      <w:numFmt w:val="decimal"/>
      <w:lvlText w:val="%1.%2.%3"/>
      <w:lvlJc w:val="left"/>
      <w:pPr>
        <w:ind w:left="181" w:hanging="853"/>
      </w:pPr>
      <w:rPr>
        <w:rFonts w:ascii="宋体" w:eastAsia="宋体" w:hAnsi="宋体" w:cs="宋体" w:hint="default"/>
        <w:spacing w:val="-22"/>
        <w:w w:val="110"/>
        <w:position w:val="-1"/>
        <w:sz w:val="22"/>
        <w:szCs w:val="22"/>
        <w:lang w:val="en-US" w:eastAsia="zh-CN" w:bidi="ar-SA"/>
      </w:rPr>
    </w:lvl>
    <w:lvl w:ilvl="3">
      <w:numFmt w:val="bullet"/>
      <w:lvlText w:val="•"/>
      <w:lvlJc w:val="left"/>
      <w:pPr>
        <w:ind w:left="3133" w:hanging="853"/>
      </w:pPr>
      <w:rPr>
        <w:rFonts w:hint="default"/>
        <w:lang w:val="en-US" w:eastAsia="zh-CN" w:bidi="ar-SA"/>
      </w:rPr>
    </w:lvl>
    <w:lvl w:ilvl="4">
      <w:numFmt w:val="bullet"/>
      <w:lvlText w:val="•"/>
      <w:lvlJc w:val="left"/>
      <w:pPr>
        <w:ind w:left="4117" w:hanging="853"/>
      </w:pPr>
      <w:rPr>
        <w:rFonts w:hint="default"/>
        <w:lang w:val="en-US" w:eastAsia="zh-CN" w:bidi="ar-SA"/>
      </w:rPr>
    </w:lvl>
    <w:lvl w:ilvl="5">
      <w:numFmt w:val="bullet"/>
      <w:lvlText w:val="•"/>
      <w:lvlJc w:val="left"/>
      <w:pPr>
        <w:ind w:left="5102" w:hanging="853"/>
      </w:pPr>
      <w:rPr>
        <w:rFonts w:hint="default"/>
        <w:lang w:val="en-US" w:eastAsia="zh-CN" w:bidi="ar-SA"/>
      </w:rPr>
    </w:lvl>
    <w:lvl w:ilvl="6">
      <w:numFmt w:val="bullet"/>
      <w:lvlText w:val="•"/>
      <w:lvlJc w:val="left"/>
      <w:pPr>
        <w:ind w:left="6086" w:hanging="853"/>
      </w:pPr>
      <w:rPr>
        <w:rFonts w:hint="default"/>
        <w:lang w:val="en-US" w:eastAsia="zh-CN" w:bidi="ar-SA"/>
      </w:rPr>
    </w:lvl>
    <w:lvl w:ilvl="7">
      <w:numFmt w:val="bullet"/>
      <w:lvlText w:val="•"/>
      <w:lvlJc w:val="left"/>
      <w:pPr>
        <w:ind w:left="7070" w:hanging="853"/>
      </w:pPr>
      <w:rPr>
        <w:rFonts w:hint="default"/>
        <w:lang w:val="en-US" w:eastAsia="zh-CN" w:bidi="ar-SA"/>
      </w:rPr>
    </w:lvl>
    <w:lvl w:ilvl="8">
      <w:numFmt w:val="bullet"/>
      <w:lvlText w:val="•"/>
      <w:lvlJc w:val="left"/>
      <w:pPr>
        <w:ind w:left="8055" w:hanging="853"/>
      </w:pPr>
      <w:rPr>
        <w:rFonts w:hint="default"/>
        <w:lang w:val="en-US" w:eastAsia="zh-CN" w:bidi="ar-SA"/>
      </w:rPr>
    </w:lvl>
  </w:abstractNum>
  <w:abstractNum w:abstractNumId="13">
    <w:nsid w:val="CF19EB1B"/>
    <w:multiLevelType w:val="multilevel"/>
    <w:tmpl w:val="CF19EB1B"/>
    <w:lvl w:ilvl="0">
      <w:start w:val="3"/>
      <w:numFmt w:val="decimal"/>
      <w:lvlText w:val="%1"/>
      <w:lvlJc w:val="left"/>
      <w:pPr>
        <w:ind w:left="420" w:hanging="420"/>
      </w:pPr>
      <w:rPr>
        <w:rFonts w:ascii="宋体" w:eastAsia="宋体" w:hAnsi="宋体" w:cs="宋体" w:hint="default"/>
        <w:sz w:val="34"/>
        <w:szCs w:val="34"/>
        <w:lang w:val="en-US" w:eastAsia="zh-CN" w:bidi="ar-SA"/>
      </w:rPr>
    </w:lvl>
    <w:lvl w:ilvl="1">
      <w:start w:val="1"/>
      <w:numFmt w:val="decimal"/>
      <w:lvlText w:val="%1.%2"/>
      <w:lvlJc w:val="left"/>
      <w:pPr>
        <w:ind w:left="4091" w:hanging="710"/>
        <w:jc w:val="right"/>
      </w:pPr>
      <w:rPr>
        <w:rFonts w:ascii="宋体" w:eastAsia="宋体" w:hAnsi="宋体" w:cs="宋体" w:hint="default"/>
        <w:spacing w:val="-58"/>
        <w:w w:val="110"/>
        <w:position w:val="-2"/>
        <w:sz w:val="22"/>
        <w:szCs w:val="22"/>
        <w:lang w:val="en-US" w:eastAsia="zh-CN" w:bidi="ar-SA"/>
      </w:rPr>
    </w:lvl>
    <w:lvl w:ilvl="2">
      <w:numFmt w:val="bullet"/>
      <w:lvlText w:val="•"/>
      <w:lvlJc w:val="left"/>
      <w:pPr>
        <w:ind w:left="5284" w:hanging="710"/>
      </w:pPr>
      <w:rPr>
        <w:rFonts w:hint="default"/>
        <w:lang w:val="en-US" w:eastAsia="zh-CN" w:bidi="ar-SA"/>
      </w:rPr>
    </w:lvl>
    <w:lvl w:ilvl="3">
      <w:numFmt w:val="bullet"/>
      <w:lvlText w:val="•"/>
      <w:lvlJc w:val="left"/>
      <w:pPr>
        <w:ind w:left="5877" w:hanging="710"/>
      </w:pPr>
      <w:rPr>
        <w:rFonts w:hint="default"/>
        <w:lang w:val="en-US" w:eastAsia="zh-CN" w:bidi="ar-SA"/>
      </w:rPr>
    </w:lvl>
    <w:lvl w:ilvl="4">
      <w:numFmt w:val="bullet"/>
      <w:lvlText w:val="•"/>
      <w:lvlJc w:val="left"/>
      <w:pPr>
        <w:ind w:left="6469" w:hanging="710"/>
      </w:pPr>
      <w:rPr>
        <w:rFonts w:hint="default"/>
        <w:lang w:val="en-US" w:eastAsia="zh-CN" w:bidi="ar-SA"/>
      </w:rPr>
    </w:lvl>
    <w:lvl w:ilvl="5">
      <w:numFmt w:val="bullet"/>
      <w:lvlText w:val="•"/>
      <w:lvlJc w:val="left"/>
      <w:pPr>
        <w:ind w:left="7062" w:hanging="710"/>
      </w:pPr>
      <w:rPr>
        <w:rFonts w:hint="default"/>
        <w:lang w:val="en-US" w:eastAsia="zh-CN" w:bidi="ar-SA"/>
      </w:rPr>
    </w:lvl>
    <w:lvl w:ilvl="6">
      <w:numFmt w:val="bullet"/>
      <w:lvlText w:val="•"/>
      <w:lvlJc w:val="left"/>
      <w:pPr>
        <w:ind w:left="7654" w:hanging="710"/>
      </w:pPr>
      <w:rPr>
        <w:rFonts w:hint="default"/>
        <w:lang w:val="en-US" w:eastAsia="zh-CN" w:bidi="ar-SA"/>
      </w:rPr>
    </w:lvl>
    <w:lvl w:ilvl="7">
      <w:numFmt w:val="bullet"/>
      <w:lvlText w:val="•"/>
      <w:lvlJc w:val="left"/>
      <w:pPr>
        <w:ind w:left="8246" w:hanging="710"/>
      </w:pPr>
      <w:rPr>
        <w:rFonts w:hint="default"/>
        <w:lang w:val="en-US" w:eastAsia="zh-CN" w:bidi="ar-SA"/>
      </w:rPr>
    </w:lvl>
    <w:lvl w:ilvl="8">
      <w:numFmt w:val="bullet"/>
      <w:lvlText w:val="•"/>
      <w:lvlJc w:val="left"/>
      <w:pPr>
        <w:ind w:left="8839" w:hanging="710"/>
      </w:pPr>
      <w:rPr>
        <w:rFonts w:hint="default"/>
        <w:lang w:val="en-US" w:eastAsia="zh-CN" w:bidi="ar-SA"/>
      </w:rPr>
    </w:lvl>
  </w:abstractNum>
  <w:abstractNum w:abstractNumId="14">
    <w:nsid w:val="D1EB1714"/>
    <w:multiLevelType w:val="multilevel"/>
    <w:tmpl w:val="D1EB1714"/>
    <w:lvl w:ilvl="0">
      <w:start w:val="3"/>
      <w:numFmt w:val="decimal"/>
      <w:lvlText w:val="%1"/>
      <w:lvlJc w:val="left"/>
      <w:pPr>
        <w:ind w:left="1023" w:hanging="861"/>
      </w:pPr>
      <w:rPr>
        <w:rFonts w:hint="default"/>
        <w:lang w:val="en-US" w:eastAsia="zh-CN" w:bidi="ar-SA"/>
      </w:rPr>
    </w:lvl>
    <w:lvl w:ilvl="1">
      <w:start w:val="2"/>
      <w:numFmt w:val="decimal"/>
      <w:lvlText w:val="%1.%2"/>
      <w:lvlJc w:val="left"/>
      <w:pPr>
        <w:ind w:left="1023" w:hanging="861"/>
      </w:pPr>
      <w:rPr>
        <w:rFonts w:hint="default"/>
        <w:lang w:val="en-US" w:eastAsia="zh-CN" w:bidi="ar-SA"/>
      </w:rPr>
    </w:lvl>
    <w:lvl w:ilvl="2">
      <w:start w:val="1"/>
      <w:numFmt w:val="decimal"/>
      <w:lvlText w:val="%1.%2.%3"/>
      <w:lvlJc w:val="left"/>
      <w:pPr>
        <w:ind w:left="1023" w:hanging="861"/>
      </w:pPr>
      <w:rPr>
        <w:rFonts w:ascii="宋体" w:eastAsia="宋体" w:hAnsi="宋体" w:cs="宋体" w:hint="default"/>
        <w:spacing w:val="-22"/>
        <w:w w:val="116"/>
        <w:position w:val="-1"/>
        <w:sz w:val="22"/>
        <w:szCs w:val="22"/>
        <w:lang w:val="en-US" w:eastAsia="zh-CN" w:bidi="ar-SA"/>
      </w:rPr>
    </w:lvl>
    <w:lvl w:ilvl="3">
      <w:numFmt w:val="bullet"/>
      <w:lvlText w:val="•"/>
      <w:lvlJc w:val="left"/>
      <w:pPr>
        <w:ind w:left="3721" w:hanging="861"/>
      </w:pPr>
      <w:rPr>
        <w:rFonts w:hint="default"/>
        <w:lang w:val="en-US" w:eastAsia="zh-CN" w:bidi="ar-SA"/>
      </w:rPr>
    </w:lvl>
    <w:lvl w:ilvl="4">
      <w:numFmt w:val="bullet"/>
      <w:lvlText w:val="•"/>
      <w:lvlJc w:val="left"/>
      <w:pPr>
        <w:ind w:left="4621" w:hanging="861"/>
      </w:pPr>
      <w:rPr>
        <w:rFonts w:hint="default"/>
        <w:lang w:val="en-US" w:eastAsia="zh-CN" w:bidi="ar-SA"/>
      </w:rPr>
    </w:lvl>
    <w:lvl w:ilvl="5">
      <w:numFmt w:val="bullet"/>
      <w:lvlText w:val="•"/>
      <w:lvlJc w:val="left"/>
      <w:pPr>
        <w:ind w:left="5522" w:hanging="861"/>
      </w:pPr>
      <w:rPr>
        <w:rFonts w:hint="default"/>
        <w:lang w:val="en-US" w:eastAsia="zh-CN" w:bidi="ar-SA"/>
      </w:rPr>
    </w:lvl>
    <w:lvl w:ilvl="6">
      <w:numFmt w:val="bullet"/>
      <w:lvlText w:val="•"/>
      <w:lvlJc w:val="left"/>
      <w:pPr>
        <w:ind w:left="6422" w:hanging="861"/>
      </w:pPr>
      <w:rPr>
        <w:rFonts w:hint="default"/>
        <w:lang w:val="en-US" w:eastAsia="zh-CN" w:bidi="ar-SA"/>
      </w:rPr>
    </w:lvl>
    <w:lvl w:ilvl="7">
      <w:numFmt w:val="bullet"/>
      <w:lvlText w:val="•"/>
      <w:lvlJc w:val="left"/>
      <w:pPr>
        <w:ind w:left="7322" w:hanging="861"/>
      </w:pPr>
      <w:rPr>
        <w:rFonts w:hint="default"/>
        <w:lang w:val="en-US" w:eastAsia="zh-CN" w:bidi="ar-SA"/>
      </w:rPr>
    </w:lvl>
    <w:lvl w:ilvl="8">
      <w:numFmt w:val="bullet"/>
      <w:lvlText w:val="•"/>
      <w:lvlJc w:val="left"/>
      <w:pPr>
        <w:ind w:left="8223" w:hanging="861"/>
      </w:pPr>
      <w:rPr>
        <w:rFonts w:hint="default"/>
        <w:lang w:val="en-US" w:eastAsia="zh-CN" w:bidi="ar-SA"/>
      </w:rPr>
    </w:lvl>
  </w:abstractNum>
  <w:abstractNum w:abstractNumId="15">
    <w:nsid w:val="D2F44B1C"/>
    <w:multiLevelType w:val="multilevel"/>
    <w:tmpl w:val="D2F44B1C"/>
    <w:lvl w:ilvl="0">
      <w:start w:val="8"/>
      <w:numFmt w:val="decimal"/>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nsid w:val="DFE4CD9A"/>
    <w:multiLevelType w:val="multilevel"/>
    <w:tmpl w:val="DFE4CD9A"/>
    <w:lvl w:ilvl="0">
      <w:start w:val="5"/>
      <w:numFmt w:val="decimal"/>
      <w:lvlText w:val="%1"/>
      <w:lvlJc w:val="left"/>
      <w:pPr>
        <w:ind w:left="1023" w:hanging="859"/>
      </w:pPr>
      <w:rPr>
        <w:rFonts w:hint="default"/>
        <w:lang w:val="en-US" w:eastAsia="zh-CN" w:bidi="ar-SA"/>
      </w:rPr>
    </w:lvl>
    <w:lvl w:ilvl="1">
      <w:start w:val="5"/>
      <w:numFmt w:val="decimal"/>
      <w:lvlText w:val="%1.%2"/>
      <w:lvlJc w:val="left"/>
      <w:pPr>
        <w:ind w:left="1023" w:hanging="859"/>
      </w:pPr>
      <w:rPr>
        <w:rFonts w:ascii="宋体" w:eastAsia="宋体" w:hAnsi="宋体" w:cs="宋体" w:hint="default"/>
        <w:lang w:val="en-US" w:eastAsia="zh-CN" w:bidi="ar-SA"/>
      </w:rPr>
    </w:lvl>
    <w:lvl w:ilvl="2">
      <w:start w:val="1"/>
      <w:numFmt w:val="decimal"/>
      <w:lvlText w:val="%1.%2.%3"/>
      <w:lvlJc w:val="left"/>
      <w:pPr>
        <w:ind w:left="1023" w:hanging="859"/>
      </w:pPr>
      <w:rPr>
        <w:rFonts w:ascii="宋体" w:eastAsia="宋体" w:hAnsi="宋体" w:cs="宋体" w:hint="default"/>
        <w:spacing w:val="-22"/>
        <w:w w:val="105"/>
        <w:position w:val="-1"/>
        <w:sz w:val="22"/>
        <w:szCs w:val="22"/>
        <w:lang w:val="en-US" w:eastAsia="zh-CN" w:bidi="ar-SA"/>
      </w:rPr>
    </w:lvl>
    <w:lvl w:ilvl="3">
      <w:numFmt w:val="bullet"/>
      <w:lvlText w:val="•"/>
      <w:lvlJc w:val="left"/>
      <w:pPr>
        <w:ind w:left="3721" w:hanging="859"/>
      </w:pPr>
      <w:rPr>
        <w:rFonts w:hint="default"/>
        <w:lang w:val="en-US" w:eastAsia="zh-CN" w:bidi="ar-SA"/>
      </w:rPr>
    </w:lvl>
    <w:lvl w:ilvl="4">
      <w:numFmt w:val="bullet"/>
      <w:lvlText w:val="•"/>
      <w:lvlJc w:val="left"/>
      <w:pPr>
        <w:ind w:left="4621" w:hanging="859"/>
      </w:pPr>
      <w:rPr>
        <w:rFonts w:hint="default"/>
        <w:lang w:val="en-US" w:eastAsia="zh-CN" w:bidi="ar-SA"/>
      </w:rPr>
    </w:lvl>
    <w:lvl w:ilvl="5">
      <w:numFmt w:val="bullet"/>
      <w:lvlText w:val="•"/>
      <w:lvlJc w:val="left"/>
      <w:pPr>
        <w:ind w:left="5522" w:hanging="859"/>
      </w:pPr>
      <w:rPr>
        <w:rFonts w:hint="default"/>
        <w:lang w:val="en-US" w:eastAsia="zh-CN" w:bidi="ar-SA"/>
      </w:rPr>
    </w:lvl>
    <w:lvl w:ilvl="6">
      <w:numFmt w:val="bullet"/>
      <w:lvlText w:val="•"/>
      <w:lvlJc w:val="left"/>
      <w:pPr>
        <w:ind w:left="6422" w:hanging="859"/>
      </w:pPr>
      <w:rPr>
        <w:rFonts w:hint="default"/>
        <w:lang w:val="en-US" w:eastAsia="zh-CN" w:bidi="ar-SA"/>
      </w:rPr>
    </w:lvl>
    <w:lvl w:ilvl="7">
      <w:numFmt w:val="bullet"/>
      <w:lvlText w:val="•"/>
      <w:lvlJc w:val="left"/>
      <w:pPr>
        <w:ind w:left="7322" w:hanging="859"/>
      </w:pPr>
      <w:rPr>
        <w:rFonts w:hint="default"/>
        <w:lang w:val="en-US" w:eastAsia="zh-CN" w:bidi="ar-SA"/>
      </w:rPr>
    </w:lvl>
    <w:lvl w:ilvl="8">
      <w:numFmt w:val="bullet"/>
      <w:lvlText w:val="•"/>
      <w:lvlJc w:val="left"/>
      <w:pPr>
        <w:ind w:left="8223" w:hanging="859"/>
      </w:pPr>
      <w:rPr>
        <w:rFonts w:hint="default"/>
        <w:lang w:val="en-US" w:eastAsia="zh-CN" w:bidi="ar-SA"/>
      </w:rPr>
    </w:lvl>
  </w:abstractNum>
  <w:abstractNum w:abstractNumId="17">
    <w:nsid w:val="F354A8CF"/>
    <w:multiLevelType w:val="multilevel"/>
    <w:tmpl w:val="F354A8CF"/>
    <w:lvl w:ilvl="0">
      <w:start w:val="7"/>
      <w:numFmt w:val="decimal"/>
      <w:lvlText w:val="%1"/>
      <w:lvlJc w:val="left"/>
      <w:pPr>
        <w:ind w:left="1023" w:hanging="862"/>
      </w:pPr>
      <w:rPr>
        <w:rFonts w:hint="default"/>
        <w:lang w:val="en-US" w:eastAsia="zh-CN" w:bidi="ar-SA"/>
      </w:rPr>
    </w:lvl>
    <w:lvl w:ilvl="1">
      <w:start w:val="3"/>
      <w:numFmt w:val="decimal"/>
      <w:lvlText w:val="%1.%2"/>
      <w:lvlJc w:val="left"/>
      <w:pPr>
        <w:ind w:left="1023" w:hanging="862"/>
      </w:pPr>
      <w:rPr>
        <w:rFonts w:ascii="宋体" w:eastAsia="宋体" w:hAnsi="宋体" w:cs="宋体" w:hint="default"/>
        <w:lang w:val="en-US" w:eastAsia="zh-CN" w:bidi="ar-SA"/>
      </w:rPr>
    </w:lvl>
    <w:lvl w:ilvl="2">
      <w:start w:val="1"/>
      <w:numFmt w:val="decimal"/>
      <w:lvlText w:val="%1.%2.%3"/>
      <w:lvlJc w:val="left"/>
      <w:pPr>
        <w:ind w:left="1023" w:hanging="862"/>
      </w:pPr>
      <w:rPr>
        <w:rFonts w:ascii="宋体" w:eastAsia="宋体" w:hAnsi="宋体" w:cs="宋体" w:hint="default"/>
        <w:spacing w:val="-22"/>
        <w:w w:val="116"/>
        <w:position w:val="-1"/>
        <w:sz w:val="22"/>
        <w:szCs w:val="22"/>
        <w:lang w:val="en-US" w:eastAsia="zh-CN" w:bidi="ar-SA"/>
      </w:rPr>
    </w:lvl>
    <w:lvl w:ilvl="3">
      <w:numFmt w:val="bullet"/>
      <w:lvlText w:val="•"/>
      <w:lvlJc w:val="left"/>
      <w:pPr>
        <w:ind w:left="3721" w:hanging="862"/>
      </w:pPr>
      <w:rPr>
        <w:rFonts w:hint="default"/>
        <w:lang w:val="en-US" w:eastAsia="zh-CN" w:bidi="ar-SA"/>
      </w:rPr>
    </w:lvl>
    <w:lvl w:ilvl="4">
      <w:numFmt w:val="bullet"/>
      <w:lvlText w:val="•"/>
      <w:lvlJc w:val="left"/>
      <w:pPr>
        <w:ind w:left="4621" w:hanging="862"/>
      </w:pPr>
      <w:rPr>
        <w:rFonts w:hint="default"/>
        <w:lang w:val="en-US" w:eastAsia="zh-CN" w:bidi="ar-SA"/>
      </w:rPr>
    </w:lvl>
    <w:lvl w:ilvl="5">
      <w:numFmt w:val="bullet"/>
      <w:lvlText w:val="•"/>
      <w:lvlJc w:val="left"/>
      <w:pPr>
        <w:ind w:left="5522" w:hanging="862"/>
      </w:pPr>
      <w:rPr>
        <w:rFonts w:hint="default"/>
        <w:lang w:val="en-US" w:eastAsia="zh-CN" w:bidi="ar-SA"/>
      </w:rPr>
    </w:lvl>
    <w:lvl w:ilvl="6">
      <w:numFmt w:val="bullet"/>
      <w:lvlText w:val="•"/>
      <w:lvlJc w:val="left"/>
      <w:pPr>
        <w:ind w:left="6422" w:hanging="862"/>
      </w:pPr>
      <w:rPr>
        <w:rFonts w:hint="default"/>
        <w:lang w:val="en-US" w:eastAsia="zh-CN" w:bidi="ar-SA"/>
      </w:rPr>
    </w:lvl>
    <w:lvl w:ilvl="7">
      <w:numFmt w:val="bullet"/>
      <w:lvlText w:val="•"/>
      <w:lvlJc w:val="left"/>
      <w:pPr>
        <w:ind w:left="7322" w:hanging="862"/>
      </w:pPr>
      <w:rPr>
        <w:rFonts w:hint="default"/>
        <w:lang w:val="en-US" w:eastAsia="zh-CN" w:bidi="ar-SA"/>
      </w:rPr>
    </w:lvl>
    <w:lvl w:ilvl="8">
      <w:numFmt w:val="bullet"/>
      <w:lvlText w:val="•"/>
      <w:lvlJc w:val="left"/>
      <w:pPr>
        <w:ind w:left="8223" w:hanging="862"/>
      </w:pPr>
      <w:rPr>
        <w:rFonts w:hint="default"/>
        <w:lang w:val="en-US" w:eastAsia="zh-CN" w:bidi="ar-SA"/>
      </w:rPr>
    </w:lvl>
  </w:abstractNum>
  <w:abstractNum w:abstractNumId="18">
    <w:nsid w:val="F585BF25"/>
    <w:multiLevelType w:val="multilevel"/>
    <w:tmpl w:val="F585BF25"/>
    <w:lvl w:ilvl="0">
      <w:start w:val="4"/>
      <w:numFmt w:val="decimal"/>
      <w:lvlText w:val="%1"/>
      <w:lvlJc w:val="left"/>
      <w:pPr>
        <w:ind w:left="4371" w:hanging="708"/>
      </w:pPr>
      <w:rPr>
        <w:rFonts w:hint="default"/>
        <w:lang w:val="en-US" w:eastAsia="zh-CN" w:bidi="ar-SA"/>
      </w:rPr>
    </w:lvl>
    <w:lvl w:ilvl="1">
      <w:start w:val="1"/>
      <w:numFmt w:val="decimal"/>
      <w:lvlText w:val="%1.%2"/>
      <w:lvlJc w:val="left"/>
      <w:pPr>
        <w:ind w:left="4371" w:hanging="708"/>
        <w:jc w:val="right"/>
      </w:pPr>
      <w:rPr>
        <w:rFonts w:ascii="宋体" w:eastAsia="宋体" w:hAnsi="宋体" w:cs="宋体" w:hint="default"/>
        <w:spacing w:val="-58"/>
        <w:w w:val="104"/>
        <w:position w:val="-2"/>
        <w:sz w:val="22"/>
        <w:szCs w:val="22"/>
        <w:lang w:val="en-US" w:eastAsia="zh-CN" w:bidi="ar-SA"/>
      </w:rPr>
    </w:lvl>
    <w:lvl w:ilvl="2">
      <w:numFmt w:val="bullet"/>
      <w:lvlText w:val="•"/>
      <w:lvlJc w:val="left"/>
      <w:pPr>
        <w:ind w:left="5508" w:hanging="708"/>
      </w:pPr>
      <w:rPr>
        <w:rFonts w:hint="default"/>
        <w:lang w:val="en-US" w:eastAsia="zh-CN" w:bidi="ar-SA"/>
      </w:rPr>
    </w:lvl>
    <w:lvl w:ilvl="3">
      <w:numFmt w:val="bullet"/>
      <w:lvlText w:val="•"/>
      <w:lvlJc w:val="left"/>
      <w:pPr>
        <w:ind w:left="6073" w:hanging="708"/>
      </w:pPr>
      <w:rPr>
        <w:rFonts w:hint="default"/>
        <w:lang w:val="en-US" w:eastAsia="zh-CN" w:bidi="ar-SA"/>
      </w:rPr>
    </w:lvl>
    <w:lvl w:ilvl="4">
      <w:numFmt w:val="bullet"/>
      <w:lvlText w:val="•"/>
      <w:lvlJc w:val="left"/>
      <w:pPr>
        <w:ind w:left="6637" w:hanging="708"/>
      </w:pPr>
      <w:rPr>
        <w:rFonts w:hint="default"/>
        <w:lang w:val="en-US" w:eastAsia="zh-CN" w:bidi="ar-SA"/>
      </w:rPr>
    </w:lvl>
    <w:lvl w:ilvl="5">
      <w:numFmt w:val="bullet"/>
      <w:lvlText w:val="•"/>
      <w:lvlJc w:val="left"/>
      <w:pPr>
        <w:ind w:left="7202" w:hanging="708"/>
      </w:pPr>
      <w:rPr>
        <w:rFonts w:hint="default"/>
        <w:lang w:val="en-US" w:eastAsia="zh-CN" w:bidi="ar-SA"/>
      </w:rPr>
    </w:lvl>
    <w:lvl w:ilvl="6">
      <w:numFmt w:val="bullet"/>
      <w:lvlText w:val="•"/>
      <w:lvlJc w:val="left"/>
      <w:pPr>
        <w:ind w:left="7766" w:hanging="708"/>
      </w:pPr>
      <w:rPr>
        <w:rFonts w:hint="default"/>
        <w:lang w:val="en-US" w:eastAsia="zh-CN" w:bidi="ar-SA"/>
      </w:rPr>
    </w:lvl>
    <w:lvl w:ilvl="7">
      <w:numFmt w:val="bullet"/>
      <w:lvlText w:val="•"/>
      <w:lvlJc w:val="left"/>
      <w:pPr>
        <w:ind w:left="8330" w:hanging="708"/>
      </w:pPr>
      <w:rPr>
        <w:rFonts w:hint="default"/>
        <w:lang w:val="en-US" w:eastAsia="zh-CN" w:bidi="ar-SA"/>
      </w:rPr>
    </w:lvl>
    <w:lvl w:ilvl="8">
      <w:numFmt w:val="bullet"/>
      <w:lvlText w:val="•"/>
      <w:lvlJc w:val="left"/>
      <w:pPr>
        <w:ind w:left="8895" w:hanging="708"/>
      </w:pPr>
      <w:rPr>
        <w:rFonts w:hint="default"/>
        <w:lang w:val="en-US" w:eastAsia="zh-CN" w:bidi="ar-SA"/>
      </w:rPr>
    </w:lvl>
  </w:abstractNum>
  <w:abstractNum w:abstractNumId="19">
    <w:nsid w:val="FF5767BD"/>
    <w:multiLevelType w:val="multilevel"/>
    <w:tmpl w:val="FF5767BD"/>
    <w:lvl w:ilvl="0">
      <w:start w:val="8"/>
      <w:numFmt w:val="decimal"/>
      <w:lvlText w:val="%1"/>
      <w:lvlJc w:val="left"/>
      <w:pPr>
        <w:ind w:left="181" w:hanging="853"/>
      </w:pPr>
      <w:rPr>
        <w:rFonts w:hint="default"/>
        <w:lang w:val="en-US" w:eastAsia="zh-CN" w:bidi="ar-SA"/>
      </w:rPr>
    </w:lvl>
    <w:lvl w:ilvl="1">
      <w:start w:val="3"/>
      <w:numFmt w:val="decimal"/>
      <w:lvlText w:val="%1.%2"/>
      <w:lvlJc w:val="left"/>
      <w:pPr>
        <w:ind w:left="181" w:hanging="853"/>
      </w:pPr>
      <w:rPr>
        <w:rFonts w:ascii="宋体" w:eastAsia="宋体" w:hAnsi="宋体" w:cs="宋体" w:hint="default"/>
        <w:lang w:val="en-US" w:eastAsia="zh-CN" w:bidi="ar-SA"/>
      </w:rPr>
    </w:lvl>
    <w:lvl w:ilvl="2">
      <w:start w:val="1"/>
      <w:numFmt w:val="decimal"/>
      <w:lvlText w:val="%1.%2.%3"/>
      <w:lvlJc w:val="left"/>
      <w:pPr>
        <w:ind w:left="181" w:hanging="181"/>
      </w:pPr>
      <w:rPr>
        <w:rFonts w:ascii="宋体" w:eastAsia="宋体" w:hAnsi="宋体" w:cs="宋体" w:hint="default"/>
        <w:spacing w:val="-22"/>
        <w:w w:val="110"/>
        <w:position w:val="-1"/>
        <w:sz w:val="22"/>
        <w:szCs w:val="22"/>
        <w:lang w:val="en-US" w:eastAsia="zh-CN" w:bidi="ar-SA"/>
      </w:rPr>
    </w:lvl>
    <w:lvl w:ilvl="3">
      <w:numFmt w:val="bullet"/>
      <w:lvlText w:val="•"/>
      <w:lvlJc w:val="left"/>
      <w:pPr>
        <w:ind w:left="3133" w:hanging="853"/>
      </w:pPr>
      <w:rPr>
        <w:rFonts w:hint="default"/>
        <w:lang w:val="en-US" w:eastAsia="zh-CN" w:bidi="ar-SA"/>
      </w:rPr>
    </w:lvl>
    <w:lvl w:ilvl="4">
      <w:numFmt w:val="bullet"/>
      <w:lvlText w:val="•"/>
      <w:lvlJc w:val="left"/>
      <w:pPr>
        <w:ind w:left="4117" w:hanging="853"/>
      </w:pPr>
      <w:rPr>
        <w:rFonts w:hint="default"/>
        <w:lang w:val="en-US" w:eastAsia="zh-CN" w:bidi="ar-SA"/>
      </w:rPr>
    </w:lvl>
    <w:lvl w:ilvl="5">
      <w:numFmt w:val="bullet"/>
      <w:lvlText w:val="•"/>
      <w:lvlJc w:val="left"/>
      <w:pPr>
        <w:ind w:left="5102" w:hanging="853"/>
      </w:pPr>
      <w:rPr>
        <w:rFonts w:hint="default"/>
        <w:lang w:val="en-US" w:eastAsia="zh-CN" w:bidi="ar-SA"/>
      </w:rPr>
    </w:lvl>
    <w:lvl w:ilvl="6">
      <w:numFmt w:val="bullet"/>
      <w:lvlText w:val="•"/>
      <w:lvlJc w:val="left"/>
      <w:pPr>
        <w:ind w:left="6086" w:hanging="853"/>
      </w:pPr>
      <w:rPr>
        <w:rFonts w:hint="default"/>
        <w:lang w:val="en-US" w:eastAsia="zh-CN" w:bidi="ar-SA"/>
      </w:rPr>
    </w:lvl>
    <w:lvl w:ilvl="7">
      <w:numFmt w:val="bullet"/>
      <w:lvlText w:val="•"/>
      <w:lvlJc w:val="left"/>
      <w:pPr>
        <w:ind w:left="7070" w:hanging="853"/>
      </w:pPr>
      <w:rPr>
        <w:rFonts w:hint="default"/>
        <w:lang w:val="en-US" w:eastAsia="zh-CN" w:bidi="ar-SA"/>
      </w:rPr>
    </w:lvl>
    <w:lvl w:ilvl="8">
      <w:numFmt w:val="bullet"/>
      <w:lvlText w:val="•"/>
      <w:lvlJc w:val="left"/>
      <w:pPr>
        <w:ind w:left="8055" w:hanging="853"/>
      </w:pPr>
      <w:rPr>
        <w:rFonts w:hint="default"/>
        <w:lang w:val="en-US" w:eastAsia="zh-CN" w:bidi="ar-SA"/>
      </w:rPr>
    </w:lvl>
  </w:abstractNum>
  <w:abstractNum w:abstractNumId="20">
    <w:nsid w:val="014242C6"/>
    <w:multiLevelType w:val="multilevel"/>
    <w:tmpl w:val="014242C6"/>
    <w:lvl w:ilvl="0">
      <w:start w:val="2"/>
      <w:numFmt w:val="decimal"/>
      <w:lvlText w:val="%1."/>
      <w:lvlJc w:val="left"/>
      <w:pPr>
        <w:ind w:left="425" w:hanging="425"/>
      </w:pPr>
      <w:rPr>
        <w:rFonts w:ascii="宋体" w:eastAsia="宋体" w:hAnsi="宋体" w:cs="宋体" w:hint="default"/>
      </w:rPr>
    </w:lvl>
    <w:lvl w:ilvl="1">
      <w:start w:val="3"/>
      <w:numFmt w:val="decimal"/>
      <w:lvlText w:val="%1.%2"/>
      <w:lvlJc w:val="left"/>
      <w:pPr>
        <w:ind w:left="567" w:hanging="567"/>
      </w:pPr>
      <w:rPr>
        <w:rFonts w:ascii="宋体" w:eastAsia="宋体" w:hAnsi="宋体" w:cs="宋体" w:hint="default"/>
      </w:rPr>
    </w:lvl>
    <w:lvl w:ilvl="2">
      <w:start w:val="1"/>
      <w:numFmt w:val="none"/>
      <w:lvlText w:val="%1.%2."/>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1">
    <w:nsid w:val="03C240C0"/>
    <w:multiLevelType w:val="multilevel"/>
    <w:tmpl w:val="03C240C0"/>
    <w:lvl w:ilvl="0">
      <w:start w:val="6"/>
      <w:numFmt w:val="decimal"/>
      <w:lvlText w:val="%1"/>
      <w:lvlJc w:val="left"/>
      <w:pPr>
        <w:ind w:left="181" w:hanging="854"/>
      </w:pPr>
      <w:rPr>
        <w:rFonts w:hint="default"/>
        <w:lang w:val="en-US" w:eastAsia="zh-CN" w:bidi="ar-SA"/>
      </w:rPr>
    </w:lvl>
    <w:lvl w:ilvl="1">
      <w:start w:val="2"/>
      <w:numFmt w:val="decimal"/>
      <w:lvlText w:val="%1.%2"/>
      <w:lvlJc w:val="left"/>
      <w:pPr>
        <w:ind w:left="181" w:hanging="854"/>
      </w:pPr>
      <w:rPr>
        <w:rFonts w:hint="default"/>
        <w:lang w:val="en-US" w:eastAsia="zh-CN" w:bidi="ar-SA"/>
      </w:rPr>
    </w:lvl>
    <w:lvl w:ilvl="2">
      <w:start w:val="1"/>
      <w:numFmt w:val="decimal"/>
      <w:lvlText w:val="%1.%2.%3"/>
      <w:lvlJc w:val="left"/>
      <w:pPr>
        <w:ind w:left="181" w:hanging="854"/>
      </w:pPr>
      <w:rPr>
        <w:rFonts w:ascii="宋体" w:eastAsia="宋体" w:hAnsi="宋体" w:cs="宋体" w:hint="default"/>
        <w:spacing w:val="-22"/>
        <w:w w:val="110"/>
        <w:position w:val="-1"/>
        <w:sz w:val="22"/>
        <w:szCs w:val="22"/>
        <w:lang w:val="en-US" w:eastAsia="zh-CN" w:bidi="ar-SA"/>
      </w:rPr>
    </w:lvl>
    <w:lvl w:ilvl="3">
      <w:numFmt w:val="bullet"/>
      <w:lvlText w:val="•"/>
      <w:lvlJc w:val="left"/>
      <w:pPr>
        <w:ind w:left="3133" w:hanging="854"/>
      </w:pPr>
      <w:rPr>
        <w:rFonts w:hint="default"/>
        <w:lang w:val="en-US" w:eastAsia="zh-CN" w:bidi="ar-SA"/>
      </w:rPr>
    </w:lvl>
    <w:lvl w:ilvl="4">
      <w:numFmt w:val="bullet"/>
      <w:lvlText w:val="•"/>
      <w:lvlJc w:val="left"/>
      <w:pPr>
        <w:ind w:left="4117" w:hanging="854"/>
      </w:pPr>
      <w:rPr>
        <w:rFonts w:hint="default"/>
        <w:lang w:val="en-US" w:eastAsia="zh-CN" w:bidi="ar-SA"/>
      </w:rPr>
    </w:lvl>
    <w:lvl w:ilvl="5">
      <w:numFmt w:val="bullet"/>
      <w:lvlText w:val="•"/>
      <w:lvlJc w:val="left"/>
      <w:pPr>
        <w:ind w:left="5102" w:hanging="854"/>
      </w:pPr>
      <w:rPr>
        <w:rFonts w:hint="default"/>
        <w:lang w:val="en-US" w:eastAsia="zh-CN" w:bidi="ar-SA"/>
      </w:rPr>
    </w:lvl>
    <w:lvl w:ilvl="6">
      <w:numFmt w:val="bullet"/>
      <w:lvlText w:val="•"/>
      <w:lvlJc w:val="left"/>
      <w:pPr>
        <w:ind w:left="6086" w:hanging="854"/>
      </w:pPr>
      <w:rPr>
        <w:rFonts w:hint="default"/>
        <w:lang w:val="en-US" w:eastAsia="zh-CN" w:bidi="ar-SA"/>
      </w:rPr>
    </w:lvl>
    <w:lvl w:ilvl="7">
      <w:numFmt w:val="bullet"/>
      <w:lvlText w:val="•"/>
      <w:lvlJc w:val="left"/>
      <w:pPr>
        <w:ind w:left="7070" w:hanging="854"/>
      </w:pPr>
      <w:rPr>
        <w:rFonts w:hint="default"/>
        <w:lang w:val="en-US" w:eastAsia="zh-CN" w:bidi="ar-SA"/>
      </w:rPr>
    </w:lvl>
    <w:lvl w:ilvl="8">
      <w:numFmt w:val="bullet"/>
      <w:lvlText w:val="•"/>
      <w:lvlJc w:val="left"/>
      <w:pPr>
        <w:ind w:left="8055" w:hanging="854"/>
      </w:pPr>
      <w:rPr>
        <w:rFonts w:hint="default"/>
        <w:lang w:val="en-US" w:eastAsia="zh-CN" w:bidi="ar-SA"/>
      </w:rPr>
    </w:lvl>
  </w:abstractNum>
  <w:abstractNum w:abstractNumId="22">
    <w:nsid w:val="07D81D53"/>
    <w:multiLevelType w:val="multilevel"/>
    <w:tmpl w:val="07D81D53"/>
    <w:lvl w:ilvl="0">
      <w:start w:val="4"/>
      <w:numFmt w:val="decimal"/>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3">
    <w:nsid w:val="0A996A42"/>
    <w:multiLevelType w:val="multilevel"/>
    <w:tmpl w:val="0A996A42"/>
    <w:lvl w:ilvl="0">
      <w:start w:val="3"/>
      <w:numFmt w:val="decimal"/>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4">
    <w:nsid w:val="0C470637"/>
    <w:multiLevelType w:val="multilevel"/>
    <w:tmpl w:val="0C470637"/>
    <w:lvl w:ilvl="0">
      <w:start w:val="5"/>
      <w:numFmt w:val="decimal"/>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5">
    <w:nsid w:val="1AD50295"/>
    <w:multiLevelType w:val="multilevel"/>
    <w:tmpl w:val="1AD50295"/>
    <w:lvl w:ilvl="0">
      <w:start w:val="1"/>
      <w:numFmt w:val="decimal"/>
      <w:lvlText w:val="%1)"/>
      <w:lvlJc w:val="left"/>
      <w:pPr>
        <w:ind w:left="982" w:hanging="339"/>
      </w:pPr>
      <w:rPr>
        <w:rFonts w:ascii="宋体" w:eastAsia="宋体" w:hAnsi="宋体" w:cs="宋体" w:hint="default"/>
        <w:spacing w:val="0"/>
        <w:w w:val="114"/>
        <w:position w:val="-1"/>
        <w:sz w:val="22"/>
        <w:szCs w:val="22"/>
        <w:lang w:val="en-US" w:eastAsia="zh-CN" w:bidi="ar-SA"/>
      </w:rPr>
    </w:lvl>
    <w:lvl w:ilvl="1">
      <w:numFmt w:val="bullet"/>
      <w:lvlText w:val="•"/>
      <w:lvlJc w:val="left"/>
      <w:pPr>
        <w:ind w:left="1884" w:hanging="339"/>
      </w:pPr>
      <w:rPr>
        <w:rFonts w:hint="default"/>
        <w:lang w:val="en-US" w:eastAsia="zh-CN" w:bidi="ar-SA"/>
      </w:rPr>
    </w:lvl>
    <w:lvl w:ilvl="2">
      <w:numFmt w:val="bullet"/>
      <w:lvlText w:val="•"/>
      <w:lvlJc w:val="left"/>
      <w:pPr>
        <w:ind w:left="2788" w:hanging="339"/>
      </w:pPr>
      <w:rPr>
        <w:rFonts w:hint="default"/>
        <w:lang w:val="en-US" w:eastAsia="zh-CN" w:bidi="ar-SA"/>
      </w:rPr>
    </w:lvl>
    <w:lvl w:ilvl="3">
      <w:numFmt w:val="bullet"/>
      <w:lvlText w:val="•"/>
      <w:lvlJc w:val="left"/>
      <w:pPr>
        <w:ind w:left="3693" w:hanging="339"/>
      </w:pPr>
      <w:rPr>
        <w:rFonts w:hint="default"/>
        <w:lang w:val="en-US" w:eastAsia="zh-CN" w:bidi="ar-SA"/>
      </w:rPr>
    </w:lvl>
    <w:lvl w:ilvl="4">
      <w:numFmt w:val="bullet"/>
      <w:lvlText w:val="•"/>
      <w:lvlJc w:val="left"/>
      <w:pPr>
        <w:ind w:left="4597" w:hanging="339"/>
      </w:pPr>
      <w:rPr>
        <w:rFonts w:hint="default"/>
        <w:lang w:val="en-US" w:eastAsia="zh-CN" w:bidi="ar-SA"/>
      </w:rPr>
    </w:lvl>
    <w:lvl w:ilvl="5">
      <w:numFmt w:val="bullet"/>
      <w:lvlText w:val="•"/>
      <w:lvlJc w:val="left"/>
      <w:pPr>
        <w:ind w:left="5502" w:hanging="339"/>
      </w:pPr>
      <w:rPr>
        <w:rFonts w:hint="default"/>
        <w:lang w:val="en-US" w:eastAsia="zh-CN" w:bidi="ar-SA"/>
      </w:rPr>
    </w:lvl>
    <w:lvl w:ilvl="6">
      <w:numFmt w:val="bullet"/>
      <w:lvlText w:val="•"/>
      <w:lvlJc w:val="left"/>
      <w:pPr>
        <w:ind w:left="6406" w:hanging="339"/>
      </w:pPr>
      <w:rPr>
        <w:rFonts w:hint="default"/>
        <w:lang w:val="en-US" w:eastAsia="zh-CN" w:bidi="ar-SA"/>
      </w:rPr>
    </w:lvl>
    <w:lvl w:ilvl="7">
      <w:numFmt w:val="bullet"/>
      <w:lvlText w:val="•"/>
      <w:lvlJc w:val="left"/>
      <w:pPr>
        <w:ind w:left="7310" w:hanging="339"/>
      </w:pPr>
      <w:rPr>
        <w:rFonts w:hint="default"/>
        <w:lang w:val="en-US" w:eastAsia="zh-CN" w:bidi="ar-SA"/>
      </w:rPr>
    </w:lvl>
    <w:lvl w:ilvl="8">
      <w:numFmt w:val="bullet"/>
      <w:lvlText w:val="•"/>
      <w:lvlJc w:val="left"/>
      <w:pPr>
        <w:ind w:left="8215" w:hanging="339"/>
      </w:pPr>
      <w:rPr>
        <w:rFonts w:hint="default"/>
        <w:lang w:val="en-US" w:eastAsia="zh-CN" w:bidi="ar-SA"/>
      </w:rPr>
    </w:lvl>
  </w:abstractNum>
  <w:abstractNum w:abstractNumId="26">
    <w:nsid w:val="28E2A9C5"/>
    <w:multiLevelType w:val="multilevel"/>
    <w:tmpl w:val="28E2A9C5"/>
    <w:lvl w:ilvl="0">
      <w:start w:val="2"/>
      <w:numFmt w:val="decimal"/>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7">
    <w:nsid w:val="2B3F3F89"/>
    <w:multiLevelType w:val="multilevel"/>
    <w:tmpl w:val="2B3F3F89"/>
    <w:lvl w:ilvl="0">
      <w:start w:val="7"/>
      <w:numFmt w:val="decimal"/>
      <w:lvlText w:val="%1"/>
      <w:lvlJc w:val="left"/>
      <w:pPr>
        <w:ind w:left="1023" w:hanging="862"/>
      </w:pPr>
      <w:rPr>
        <w:rFonts w:hint="default"/>
        <w:lang w:val="en-US" w:eastAsia="zh-CN" w:bidi="ar-SA"/>
      </w:rPr>
    </w:lvl>
    <w:lvl w:ilvl="1">
      <w:start w:val="2"/>
      <w:numFmt w:val="decimal"/>
      <w:lvlText w:val="%1.%2"/>
      <w:lvlJc w:val="left"/>
      <w:pPr>
        <w:ind w:left="1023" w:hanging="862"/>
      </w:pPr>
      <w:rPr>
        <w:rFonts w:hint="default"/>
        <w:lang w:val="en-US" w:eastAsia="zh-CN" w:bidi="ar-SA"/>
      </w:rPr>
    </w:lvl>
    <w:lvl w:ilvl="2">
      <w:start w:val="1"/>
      <w:numFmt w:val="decimal"/>
      <w:lvlText w:val="%1.%2.%3"/>
      <w:lvlJc w:val="left"/>
      <w:pPr>
        <w:ind w:left="1023" w:hanging="862"/>
      </w:pPr>
      <w:rPr>
        <w:rFonts w:ascii="宋体" w:eastAsia="宋体" w:hAnsi="宋体" w:cs="宋体" w:hint="default"/>
        <w:spacing w:val="-22"/>
        <w:w w:val="116"/>
        <w:position w:val="-1"/>
        <w:sz w:val="22"/>
        <w:szCs w:val="22"/>
        <w:lang w:val="en-US" w:eastAsia="zh-CN" w:bidi="ar-SA"/>
      </w:rPr>
    </w:lvl>
    <w:lvl w:ilvl="3">
      <w:numFmt w:val="bullet"/>
      <w:lvlText w:val="•"/>
      <w:lvlJc w:val="left"/>
      <w:pPr>
        <w:ind w:left="3721" w:hanging="862"/>
      </w:pPr>
      <w:rPr>
        <w:rFonts w:hint="default"/>
        <w:lang w:val="en-US" w:eastAsia="zh-CN" w:bidi="ar-SA"/>
      </w:rPr>
    </w:lvl>
    <w:lvl w:ilvl="4">
      <w:numFmt w:val="bullet"/>
      <w:lvlText w:val="•"/>
      <w:lvlJc w:val="left"/>
      <w:pPr>
        <w:ind w:left="4621" w:hanging="862"/>
      </w:pPr>
      <w:rPr>
        <w:rFonts w:hint="default"/>
        <w:lang w:val="en-US" w:eastAsia="zh-CN" w:bidi="ar-SA"/>
      </w:rPr>
    </w:lvl>
    <w:lvl w:ilvl="5">
      <w:numFmt w:val="bullet"/>
      <w:lvlText w:val="•"/>
      <w:lvlJc w:val="left"/>
      <w:pPr>
        <w:ind w:left="5522" w:hanging="862"/>
      </w:pPr>
      <w:rPr>
        <w:rFonts w:hint="default"/>
        <w:lang w:val="en-US" w:eastAsia="zh-CN" w:bidi="ar-SA"/>
      </w:rPr>
    </w:lvl>
    <w:lvl w:ilvl="6">
      <w:numFmt w:val="bullet"/>
      <w:lvlText w:val="•"/>
      <w:lvlJc w:val="left"/>
      <w:pPr>
        <w:ind w:left="6422" w:hanging="862"/>
      </w:pPr>
      <w:rPr>
        <w:rFonts w:hint="default"/>
        <w:lang w:val="en-US" w:eastAsia="zh-CN" w:bidi="ar-SA"/>
      </w:rPr>
    </w:lvl>
    <w:lvl w:ilvl="7">
      <w:numFmt w:val="bullet"/>
      <w:lvlText w:val="•"/>
      <w:lvlJc w:val="left"/>
      <w:pPr>
        <w:ind w:left="7322" w:hanging="862"/>
      </w:pPr>
      <w:rPr>
        <w:rFonts w:hint="default"/>
        <w:lang w:val="en-US" w:eastAsia="zh-CN" w:bidi="ar-SA"/>
      </w:rPr>
    </w:lvl>
    <w:lvl w:ilvl="8">
      <w:numFmt w:val="bullet"/>
      <w:lvlText w:val="•"/>
      <w:lvlJc w:val="left"/>
      <w:pPr>
        <w:ind w:left="8223" w:hanging="862"/>
      </w:pPr>
      <w:rPr>
        <w:rFonts w:hint="default"/>
        <w:lang w:val="en-US" w:eastAsia="zh-CN" w:bidi="ar-SA"/>
      </w:rPr>
    </w:lvl>
  </w:abstractNum>
  <w:abstractNum w:abstractNumId="28">
    <w:nsid w:val="46A3A482"/>
    <w:multiLevelType w:val="singleLevel"/>
    <w:tmpl w:val="46A3A482"/>
    <w:lvl w:ilvl="0">
      <w:start w:val="4"/>
      <w:numFmt w:val="decimal"/>
      <w:lvlText w:val="%1"/>
      <w:lvlJc w:val="left"/>
    </w:lvl>
  </w:abstractNum>
  <w:abstractNum w:abstractNumId="29">
    <w:nsid w:val="49290668"/>
    <w:multiLevelType w:val="multilevel"/>
    <w:tmpl w:val="49290668"/>
    <w:lvl w:ilvl="0">
      <w:start w:val="5"/>
      <w:numFmt w:val="decimal"/>
      <w:lvlText w:val="%1"/>
      <w:lvlJc w:val="left"/>
      <w:pPr>
        <w:ind w:left="1023" w:hanging="859"/>
      </w:pPr>
      <w:rPr>
        <w:rFonts w:ascii="宋体" w:eastAsia="宋体" w:hAnsi="宋体" w:cs="宋体" w:hint="default"/>
        <w:lang w:val="en-US" w:eastAsia="zh-CN" w:bidi="ar-SA"/>
      </w:rPr>
    </w:lvl>
    <w:lvl w:ilvl="1">
      <w:start w:val="2"/>
      <w:numFmt w:val="decimal"/>
      <w:lvlText w:val="%1.%2"/>
      <w:lvlJc w:val="left"/>
      <w:pPr>
        <w:ind w:left="1023" w:hanging="859"/>
      </w:pPr>
      <w:rPr>
        <w:rFonts w:ascii="宋体" w:eastAsia="宋体" w:hAnsi="宋体" w:cs="宋体" w:hint="default"/>
        <w:lang w:val="en-US" w:eastAsia="zh-CN" w:bidi="ar-SA"/>
      </w:rPr>
    </w:lvl>
    <w:lvl w:ilvl="2">
      <w:start w:val="1"/>
      <w:numFmt w:val="decimal"/>
      <w:lvlText w:val="%1.%2.%3"/>
      <w:lvlJc w:val="left"/>
      <w:pPr>
        <w:ind w:left="1023" w:hanging="859"/>
      </w:pPr>
      <w:rPr>
        <w:rFonts w:ascii="宋体" w:eastAsia="宋体" w:hAnsi="宋体" w:cs="宋体" w:hint="default"/>
        <w:spacing w:val="-22"/>
        <w:w w:val="110"/>
        <w:position w:val="-1"/>
        <w:sz w:val="22"/>
        <w:szCs w:val="22"/>
        <w:lang w:val="en-US" w:eastAsia="zh-CN" w:bidi="ar-SA"/>
      </w:rPr>
    </w:lvl>
    <w:lvl w:ilvl="3">
      <w:numFmt w:val="bullet"/>
      <w:lvlRestart w:val="0"/>
      <w:lvlText w:val="•"/>
      <w:lvlJc w:val="left"/>
      <w:pPr>
        <w:ind w:left="3721" w:hanging="859"/>
      </w:pPr>
      <w:rPr>
        <w:rFonts w:ascii="Calibri" w:hAnsi="Calibri" w:cs="Calibri" w:hint="default"/>
        <w:lang w:val="en-US" w:eastAsia="zh-CN" w:bidi="ar-SA"/>
      </w:rPr>
    </w:lvl>
    <w:lvl w:ilvl="4">
      <w:numFmt w:val="bullet"/>
      <w:lvlText w:val="•"/>
      <w:lvlJc w:val="left"/>
      <w:pPr>
        <w:ind w:left="4621" w:hanging="859"/>
      </w:pPr>
      <w:rPr>
        <w:rFonts w:ascii="Calibri" w:hAnsi="Calibri" w:cs="Calibri" w:hint="default"/>
        <w:lang w:val="en-US" w:eastAsia="zh-CN" w:bidi="ar-SA"/>
      </w:rPr>
    </w:lvl>
    <w:lvl w:ilvl="5">
      <w:numFmt w:val="bullet"/>
      <w:lvlText w:val="•"/>
      <w:lvlJc w:val="left"/>
      <w:pPr>
        <w:ind w:left="5522" w:hanging="859"/>
      </w:pPr>
      <w:rPr>
        <w:rFonts w:hint="default"/>
        <w:lang w:val="en-US" w:eastAsia="zh-CN" w:bidi="ar-SA"/>
      </w:rPr>
    </w:lvl>
    <w:lvl w:ilvl="6">
      <w:numFmt w:val="bullet"/>
      <w:lvlText w:val="•"/>
      <w:lvlJc w:val="left"/>
      <w:pPr>
        <w:ind w:left="6422" w:hanging="859"/>
      </w:pPr>
      <w:rPr>
        <w:rFonts w:hint="default"/>
        <w:lang w:val="en-US" w:eastAsia="zh-CN" w:bidi="ar-SA"/>
      </w:rPr>
    </w:lvl>
    <w:lvl w:ilvl="7">
      <w:numFmt w:val="bullet"/>
      <w:lvlText w:val="•"/>
      <w:lvlJc w:val="left"/>
      <w:pPr>
        <w:ind w:left="7322" w:hanging="859"/>
      </w:pPr>
      <w:rPr>
        <w:rFonts w:hint="default"/>
        <w:lang w:val="en-US" w:eastAsia="zh-CN" w:bidi="ar-SA"/>
      </w:rPr>
    </w:lvl>
    <w:lvl w:ilvl="8">
      <w:numFmt w:val="bullet"/>
      <w:lvlText w:val="•"/>
      <w:lvlJc w:val="left"/>
      <w:pPr>
        <w:ind w:left="8223" w:hanging="859"/>
      </w:pPr>
      <w:rPr>
        <w:rFonts w:hint="default"/>
        <w:lang w:val="en-US" w:eastAsia="zh-CN" w:bidi="ar-SA"/>
      </w:rPr>
    </w:lvl>
  </w:abstractNum>
  <w:abstractNum w:abstractNumId="30">
    <w:nsid w:val="4CD1E351"/>
    <w:multiLevelType w:val="multilevel"/>
    <w:tmpl w:val="4CD1E351"/>
    <w:lvl w:ilvl="0">
      <w:start w:val="4"/>
      <w:numFmt w:val="decimal"/>
      <w:lvlText w:val="%1"/>
      <w:lvlJc w:val="left"/>
      <w:pPr>
        <w:ind w:left="1023" w:hanging="851"/>
      </w:pPr>
      <w:rPr>
        <w:rFonts w:hint="default"/>
        <w:lang w:val="en-US" w:eastAsia="zh-CN" w:bidi="ar-SA"/>
      </w:rPr>
    </w:lvl>
    <w:lvl w:ilvl="1">
      <w:start w:val="1"/>
      <w:numFmt w:val="decimal"/>
      <w:lvlText w:val="%1.%2"/>
      <w:lvlJc w:val="left"/>
      <w:pPr>
        <w:ind w:left="1023" w:hanging="851"/>
      </w:pPr>
      <w:rPr>
        <w:rFonts w:hint="default"/>
        <w:lang w:val="en-US" w:eastAsia="zh-CN" w:bidi="ar-SA"/>
      </w:rPr>
    </w:lvl>
    <w:lvl w:ilvl="2">
      <w:start w:val="1"/>
      <w:numFmt w:val="decimal"/>
      <w:lvlText w:val="%1.%2.%3"/>
      <w:lvlJc w:val="left"/>
      <w:pPr>
        <w:ind w:left="1023" w:hanging="851"/>
      </w:pPr>
      <w:rPr>
        <w:rFonts w:ascii="宋体" w:eastAsia="宋体" w:hAnsi="宋体" w:cs="宋体" w:hint="default"/>
        <w:spacing w:val="-22"/>
        <w:w w:val="105"/>
        <w:sz w:val="22"/>
        <w:szCs w:val="22"/>
        <w:lang w:val="en-US" w:eastAsia="zh-CN" w:bidi="ar-SA"/>
      </w:rPr>
    </w:lvl>
    <w:lvl w:ilvl="3">
      <w:start w:val="1"/>
      <w:numFmt w:val="decimal"/>
      <w:lvlText w:val="%4"/>
      <w:lvlJc w:val="left"/>
      <w:pPr>
        <w:ind w:left="181" w:hanging="382"/>
      </w:pPr>
      <w:rPr>
        <w:rFonts w:ascii="宋体" w:eastAsia="宋体" w:hAnsi="宋体" w:cs="宋体" w:hint="default"/>
        <w:w w:val="116"/>
        <w:position w:val="-1"/>
        <w:sz w:val="22"/>
        <w:szCs w:val="22"/>
        <w:lang w:val="en-US" w:eastAsia="zh-CN" w:bidi="ar-SA"/>
      </w:rPr>
    </w:lvl>
    <w:lvl w:ilvl="4">
      <w:numFmt w:val="bullet"/>
      <w:lvlText w:val="•"/>
      <w:lvlJc w:val="left"/>
      <w:pPr>
        <w:ind w:left="4021" w:hanging="382"/>
      </w:pPr>
      <w:rPr>
        <w:rFonts w:hint="default"/>
        <w:lang w:val="en-US" w:eastAsia="zh-CN" w:bidi="ar-SA"/>
      </w:rPr>
    </w:lvl>
    <w:lvl w:ilvl="5">
      <w:numFmt w:val="bullet"/>
      <w:lvlText w:val="•"/>
      <w:lvlJc w:val="left"/>
      <w:pPr>
        <w:ind w:left="5021" w:hanging="382"/>
      </w:pPr>
      <w:rPr>
        <w:rFonts w:hint="default"/>
        <w:lang w:val="en-US" w:eastAsia="zh-CN" w:bidi="ar-SA"/>
      </w:rPr>
    </w:lvl>
    <w:lvl w:ilvl="6">
      <w:numFmt w:val="bullet"/>
      <w:lvlText w:val="•"/>
      <w:lvlJc w:val="left"/>
      <w:pPr>
        <w:ind w:left="6022" w:hanging="382"/>
      </w:pPr>
      <w:rPr>
        <w:rFonts w:hint="default"/>
        <w:lang w:val="en-US" w:eastAsia="zh-CN" w:bidi="ar-SA"/>
      </w:rPr>
    </w:lvl>
    <w:lvl w:ilvl="7">
      <w:numFmt w:val="bullet"/>
      <w:lvlText w:val="•"/>
      <w:lvlJc w:val="left"/>
      <w:pPr>
        <w:ind w:left="7022" w:hanging="382"/>
      </w:pPr>
      <w:rPr>
        <w:rFonts w:hint="default"/>
        <w:lang w:val="en-US" w:eastAsia="zh-CN" w:bidi="ar-SA"/>
      </w:rPr>
    </w:lvl>
    <w:lvl w:ilvl="8">
      <w:numFmt w:val="bullet"/>
      <w:lvlText w:val="•"/>
      <w:lvlJc w:val="left"/>
      <w:pPr>
        <w:ind w:left="8023" w:hanging="382"/>
      </w:pPr>
      <w:rPr>
        <w:rFonts w:hint="default"/>
        <w:lang w:val="en-US" w:eastAsia="zh-CN" w:bidi="ar-SA"/>
      </w:rPr>
    </w:lvl>
  </w:abstractNum>
  <w:abstractNum w:abstractNumId="31">
    <w:nsid w:val="4CF59308"/>
    <w:multiLevelType w:val="multilevel"/>
    <w:tmpl w:val="4CF59308"/>
    <w:lvl w:ilvl="0">
      <w:start w:val="2"/>
      <w:numFmt w:val="decimal"/>
      <w:lvlText w:val="%1"/>
      <w:lvlJc w:val="left"/>
      <w:pPr>
        <w:ind w:left="181" w:hanging="854"/>
      </w:pPr>
      <w:rPr>
        <w:rFonts w:hint="default"/>
        <w:lang w:val="en-US" w:eastAsia="zh-CN" w:bidi="ar-SA"/>
      </w:rPr>
    </w:lvl>
    <w:lvl w:ilvl="1">
      <w:start w:val="2"/>
      <w:numFmt w:val="decimal"/>
      <w:lvlText w:val="%1.%2"/>
      <w:lvlJc w:val="left"/>
      <w:pPr>
        <w:ind w:left="181" w:hanging="854"/>
      </w:pPr>
      <w:rPr>
        <w:rFonts w:ascii="宋体" w:eastAsia="宋体" w:hAnsi="宋体" w:cs="宋体" w:hint="default"/>
        <w:lang w:val="en-US" w:eastAsia="zh-CN" w:bidi="ar-SA"/>
      </w:rPr>
    </w:lvl>
    <w:lvl w:ilvl="2">
      <w:start w:val="1"/>
      <w:numFmt w:val="decimal"/>
      <w:lvlText w:val="%1.%2.%3"/>
      <w:lvlJc w:val="left"/>
      <w:pPr>
        <w:ind w:left="181" w:hanging="854"/>
      </w:pPr>
      <w:rPr>
        <w:rFonts w:ascii="宋体" w:eastAsia="宋体" w:hAnsi="宋体" w:cs="宋体" w:hint="default"/>
        <w:spacing w:val="-24"/>
        <w:w w:val="116"/>
        <w:position w:val="-1"/>
        <w:sz w:val="22"/>
        <w:szCs w:val="22"/>
        <w:lang w:val="en-US" w:eastAsia="zh-CN" w:bidi="ar-SA"/>
      </w:rPr>
    </w:lvl>
    <w:lvl w:ilvl="3">
      <w:numFmt w:val="bullet"/>
      <w:lvlText w:val="•"/>
      <w:lvlJc w:val="left"/>
      <w:pPr>
        <w:ind w:left="3133" w:hanging="854"/>
      </w:pPr>
      <w:rPr>
        <w:rFonts w:hint="default"/>
        <w:lang w:val="en-US" w:eastAsia="zh-CN" w:bidi="ar-SA"/>
      </w:rPr>
    </w:lvl>
    <w:lvl w:ilvl="4">
      <w:numFmt w:val="bullet"/>
      <w:lvlText w:val="•"/>
      <w:lvlJc w:val="left"/>
      <w:pPr>
        <w:ind w:left="4117" w:hanging="854"/>
      </w:pPr>
      <w:rPr>
        <w:rFonts w:hint="default"/>
        <w:lang w:val="en-US" w:eastAsia="zh-CN" w:bidi="ar-SA"/>
      </w:rPr>
    </w:lvl>
    <w:lvl w:ilvl="5">
      <w:numFmt w:val="bullet"/>
      <w:lvlText w:val="•"/>
      <w:lvlJc w:val="left"/>
      <w:pPr>
        <w:ind w:left="5102" w:hanging="854"/>
      </w:pPr>
      <w:rPr>
        <w:rFonts w:hint="default"/>
        <w:lang w:val="en-US" w:eastAsia="zh-CN" w:bidi="ar-SA"/>
      </w:rPr>
    </w:lvl>
    <w:lvl w:ilvl="6">
      <w:numFmt w:val="bullet"/>
      <w:lvlText w:val="•"/>
      <w:lvlJc w:val="left"/>
      <w:pPr>
        <w:ind w:left="6086" w:hanging="854"/>
      </w:pPr>
      <w:rPr>
        <w:rFonts w:hint="default"/>
        <w:lang w:val="en-US" w:eastAsia="zh-CN" w:bidi="ar-SA"/>
      </w:rPr>
    </w:lvl>
    <w:lvl w:ilvl="7">
      <w:numFmt w:val="bullet"/>
      <w:lvlText w:val="•"/>
      <w:lvlJc w:val="left"/>
      <w:pPr>
        <w:ind w:left="7070" w:hanging="854"/>
      </w:pPr>
      <w:rPr>
        <w:rFonts w:hint="default"/>
        <w:lang w:val="en-US" w:eastAsia="zh-CN" w:bidi="ar-SA"/>
      </w:rPr>
    </w:lvl>
    <w:lvl w:ilvl="8">
      <w:numFmt w:val="bullet"/>
      <w:lvlText w:val="•"/>
      <w:lvlJc w:val="left"/>
      <w:pPr>
        <w:ind w:left="8055" w:hanging="854"/>
      </w:pPr>
      <w:rPr>
        <w:rFonts w:hint="default"/>
        <w:lang w:val="en-US" w:eastAsia="zh-CN" w:bidi="ar-SA"/>
      </w:rPr>
    </w:lvl>
  </w:abstractNum>
  <w:abstractNum w:abstractNumId="32">
    <w:nsid w:val="55BD69F5"/>
    <w:multiLevelType w:val="multilevel"/>
    <w:tmpl w:val="55BD69F5"/>
    <w:lvl w:ilvl="0">
      <w:start w:val="7"/>
      <w:numFmt w:val="decimal"/>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3">
    <w:nsid w:val="59EEFD2A"/>
    <w:multiLevelType w:val="multilevel"/>
    <w:tmpl w:val="59EEFD2A"/>
    <w:lvl w:ilvl="0">
      <w:start w:val="1"/>
      <w:numFmt w:val="decimal"/>
      <w:lvlText w:val="%1"/>
      <w:lvlJc w:val="left"/>
      <w:pPr>
        <w:ind w:left="176" w:hanging="865"/>
      </w:pPr>
      <w:rPr>
        <w:rFonts w:hint="default"/>
        <w:lang w:val="en-US" w:eastAsia="zh-CN" w:bidi="ar-SA"/>
      </w:rPr>
    </w:lvl>
    <w:lvl w:ilvl="1">
      <w:numFmt w:val="decimal"/>
      <w:lvlText w:val="%1.%2"/>
      <w:lvlJc w:val="left"/>
      <w:pPr>
        <w:ind w:left="176" w:hanging="865"/>
      </w:pPr>
      <w:rPr>
        <w:rFonts w:hint="default"/>
        <w:lang w:val="en-US" w:eastAsia="zh-CN" w:bidi="ar-SA"/>
      </w:rPr>
    </w:lvl>
    <w:lvl w:ilvl="2">
      <w:start w:val="1"/>
      <w:numFmt w:val="decimal"/>
      <w:lvlText w:val="%1.%2.%3"/>
      <w:lvlJc w:val="left"/>
      <w:pPr>
        <w:ind w:left="176" w:hanging="865"/>
      </w:pPr>
      <w:rPr>
        <w:rFonts w:ascii="宋体" w:eastAsia="宋体" w:hAnsi="宋体" w:cs="宋体" w:hint="default"/>
        <w:spacing w:val="-22"/>
        <w:w w:val="112"/>
        <w:position w:val="-1"/>
        <w:sz w:val="22"/>
        <w:szCs w:val="22"/>
        <w:lang w:val="en-US" w:eastAsia="zh-CN" w:bidi="ar-SA"/>
      </w:rPr>
    </w:lvl>
    <w:lvl w:ilvl="3">
      <w:numFmt w:val="bullet"/>
      <w:lvlText w:val="•"/>
      <w:lvlJc w:val="left"/>
      <w:pPr>
        <w:ind w:left="3133" w:hanging="865"/>
      </w:pPr>
      <w:rPr>
        <w:rFonts w:hint="default"/>
        <w:lang w:val="en-US" w:eastAsia="zh-CN" w:bidi="ar-SA"/>
      </w:rPr>
    </w:lvl>
    <w:lvl w:ilvl="4">
      <w:numFmt w:val="bullet"/>
      <w:lvlText w:val="•"/>
      <w:lvlJc w:val="left"/>
      <w:pPr>
        <w:ind w:left="4117" w:hanging="865"/>
      </w:pPr>
      <w:rPr>
        <w:rFonts w:hint="default"/>
        <w:lang w:val="en-US" w:eastAsia="zh-CN" w:bidi="ar-SA"/>
      </w:rPr>
    </w:lvl>
    <w:lvl w:ilvl="5">
      <w:numFmt w:val="bullet"/>
      <w:lvlText w:val="•"/>
      <w:lvlJc w:val="left"/>
      <w:pPr>
        <w:ind w:left="5102" w:hanging="865"/>
      </w:pPr>
      <w:rPr>
        <w:rFonts w:hint="default"/>
        <w:lang w:val="en-US" w:eastAsia="zh-CN" w:bidi="ar-SA"/>
      </w:rPr>
    </w:lvl>
    <w:lvl w:ilvl="6">
      <w:numFmt w:val="bullet"/>
      <w:lvlText w:val="•"/>
      <w:lvlJc w:val="left"/>
      <w:pPr>
        <w:ind w:left="6086" w:hanging="865"/>
      </w:pPr>
      <w:rPr>
        <w:rFonts w:hint="default"/>
        <w:lang w:val="en-US" w:eastAsia="zh-CN" w:bidi="ar-SA"/>
      </w:rPr>
    </w:lvl>
    <w:lvl w:ilvl="7">
      <w:numFmt w:val="bullet"/>
      <w:lvlText w:val="•"/>
      <w:lvlJc w:val="left"/>
      <w:pPr>
        <w:ind w:left="7070" w:hanging="865"/>
      </w:pPr>
      <w:rPr>
        <w:rFonts w:hint="default"/>
        <w:lang w:val="en-US" w:eastAsia="zh-CN" w:bidi="ar-SA"/>
      </w:rPr>
    </w:lvl>
    <w:lvl w:ilvl="8">
      <w:numFmt w:val="bullet"/>
      <w:lvlText w:val="•"/>
      <w:lvlJc w:val="left"/>
      <w:pPr>
        <w:ind w:left="8055" w:hanging="865"/>
      </w:pPr>
      <w:rPr>
        <w:rFonts w:hint="default"/>
        <w:lang w:val="en-US" w:eastAsia="zh-CN" w:bidi="ar-SA"/>
      </w:rPr>
    </w:lvl>
  </w:abstractNum>
  <w:abstractNum w:abstractNumId="34">
    <w:nsid w:val="5CAD41DE"/>
    <w:multiLevelType w:val="multilevel"/>
    <w:tmpl w:val="5CAD41DE"/>
    <w:lvl w:ilvl="0">
      <w:start w:val="5"/>
      <w:numFmt w:val="decimal"/>
      <w:lvlText w:val="%1"/>
      <w:lvlJc w:val="left"/>
      <w:pPr>
        <w:ind w:left="181" w:hanging="859"/>
      </w:pPr>
      <w:rPr>
        <w:rFonts w:hint="default"/>
        <w:lang w:val="en-US" w:eastAsia="zh-CN" w:bidi="ar-SA"/>
      </w:rPr>
    </w:lvl>
    <w:lvl w:ilvl="1">
      <w:start w:val="7"/>
      <w:numFmt w:val="decimal"/>
      <w:lvlText w:val="%1.%2"/>
      <w:lvlJc w:val="left"/>
      <w:pPr>
        <w:ind w:left="181" w:hanging="859"/>
      </w:pPr>
      <w:rPr>
        <w:rFonts w:ascii="宋体" w:eastAsia="宋体" w:hAnsi="宋体" w:cs="宋体" w:hint="default"/>
        <w:lang w:val="en-US" w:eastAsia="zh-CN" w:bidi="ar-SA"/>
      </w:rPr>
    </w:lvl>
    <w:lvl w:ilvl="2">
      <w:start w:val="1"/>
      <w:numFmt w:val="decimal"/>
      <w:lvlText w:val="%1.%2.%3"/>
      <w:lvlJc w:val="left"/>
      <w:pPr>
        <w:ind w:left="181" w:hanging="859"/>
      </w:pPr>
      <w:rPr>
        <w:rFonts w:ascii="宋体" w:eastAsia="宋体" w:hAnsi="宋体" w:cs="宋体" w:hint="default"/>
        <w:spacing w:val="-22"/>
        <w:w w:val="110"/>
        <w:position w:val="-1"/>
        <w:sz w:val="22"/>
        <w:szCs w:val="22"/>
        <w:lang w:val="en-US" w:eastAsia="zh-CN" w:bidi="ar-SA"/>
      </w:rPr>
    </w:lvl>
    <w:lvl w:ilvl="3">
      <w:numFmt w:val="bullet"/>
      <w:lvlText w:val="•"/>
      <w:lvlJc w:val="left"/>
      <w:pPr>
        <w:ind w:left="3133" w:hanging="859"/>
      </w:pPr>
      <w:rPr>
        <w:rFonts w:hint="default"/>
        <w:lang w:val="en-US" w:eastAsia="zh-CN" w:bidi="ar-SA"/>
      </w:rPr>
    </w:lvl>
    <w:lvl w:ilvl="4">
      <w:numFmt w:val="bullet"/>
      <w:lvlText w:val="•"/>
      <w:lvlJc w:val="left"/>
      <w:pPr>
        <w:ind w:left="4117" w:hanging="859"/>
      </w:pPr>
      <w:rPr>
        <w:rFonts w:hint="default"/>
        <w:lang w:val="en-US" w:eastAsia="zh-CN" w:bidi="ar-SA"/>
      </w:rPr>
    </w:lvl>
    <w:lvl w:ilvl="5">
      <w:numFmt w:val="bullet"/>
      <w:lvlText w:val="•"/>
      <w:lvlJc w:val="left"/>
      <w:pPr>
        <w:ind w:left="5102" w:hanging="859"/>
      </w:pPr>
      <w:rPr>
        <w:rFonts w:hint="default"/>
        <w:lang w:val="en-US" w:eastAsia="zh-CN" w:bidi="ar-SA"/>
      </w:rPr>
    </w:lvl>
    <w:lvl w:ilvl="6">
      <w:numFmt w:val="bullet"/>
      <w:lvlText w:val="•"/>
      <w:lvlJc w:val="left"/>
      <w:pPr>
        <w:ind w:left="6086" w:hanging="859"/>
      </w:pPr>
      <w:rPr>
        <w:rFonts w:hint="default"/>
        <w:lang w:val="en-US" w:eastAsia="zh-CN" w:bidi="ar-SA"/>
      </w:rPr>
    </w:lvl>
    <w:lvl w:ilvl="7">
      <w:numFmt w:val="bullet"/>
      <w:lvlText w:val="•"/>
      <w:lvlJc w:val="left"/>
      <w:pPr>
        <w:ind w:left="7070" w:hanging="859"/>
      </w:pPr>
      <w:rPr>
        <w:rFonts w:hint="default"/>
        <w:lang w:val="en-US" w:eastAsia="zh-CN" w:bidi="ar-SA"/>
      </w:rPr>
    </w:lvl>
    <w:lvl w:ilvl="8">
      <w:numFmt w:val="bullet"/>
      <w:lvlText w:val="•"/>
      <w:lvlJc w:val="left"/>
      <w:pPr>
        <w:ind w:left="8055" w:hanging="859"/>
      </w:pPr>
      <w:rPr>
        <w:rFonts w:hint="default"/>
        <w:lang w:val="en-US" w:eastAsia="zh-CN" w:bidi="ar-SA"/>
      </w:rPr>
    </w:lvl>
  </w:abstractNum>
  <w:abstractNum w:abstractNumId="35">
    <w:nsid w:val="6551058D"/>
    <w:multiLevelType w:val="multilevel"/>
    <w:tmpl w:val="6551058D"/>
    <w:lvl w:ilvl="0">
      <w:start w:val="5"/>
      <w:numFmt w:val="decimal"/>
      <w:pStyle w:val="1"/>
      <w:isLgl/>
      <w:lvlText w:val="%1"/>
      <w:lvlJc w:val="left"/>
      <w:pPr>
        <w:ind w:left="420" w:hanging="420"/>
      </w:pPr>
      <w:rPr>
        <w:rFonts w:ascii="宋体" w:eastAsia="宋体" w:hAnsi="宋体" w:cs="宋体" w:hint="default"/>
      </w:rPr>
    </w:lvl>
    <w:lvl w:ilvl="1">
      <w:start w:val="1"/>
      <w:numFmt w:val="decimal"/>
      <w:lvlText w:val="%1.%2"/>
      <w:lvlJc w:val="left"/>
      <w:pPr>
        <w:ind w:left="567" w:hanging="567"/>
      </w:pPr>
      <w:rPr>
        <w:rFonts w:ascii="宋体" w:eastAsia="宋体" w:hAnsi="宋体" w:cs="宋体" w:hint="default"/>
      </w:rPr>
    </w:lvl>
    <w:lvl w:ilvl="2">
      <w:start w:val="1"/>
      <w:numFmt w:val="decimal"/>
      <w:lvlText w:val="%1.%2.%3"/>
      <w:lvlJc w:val="left"/>
      <w:pPr>
        <w:ind w:left="709" w:hanging="709"/>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6">
    <w:nsid w:val="66BA9ED1"/>
    <w:multiLevelType w:val="multilevel"/>
    <w:tmpl w:val="66BA9ED1"/>
    <w:lvl w:ilvl="0">
      <w:start w:val="5"/>
      <w:numFmt w:val="decimal"/>
      <w:lvlText w:val="%1"/>
      <w:lvlJc w:val="left"/>
      <w:pPr>
        <w:ind w:left="1023" w:hanging="859"/>
      </w:pPr>
      <w:rPr>
        <w:rFonts w:hint="default"/>
        <w:lang w:val="en-US" w:eastAsia="zh-CN" w:bidi="ar-SA"/>
      </w:rPr>
    </w:lvl>
    <w:lvl w:ilvl="1">
      <w:start w:val="3"/>
      <w:numFmt w:val="decimal"/>
      <w:lvlText w:val="%1.%2"/>
      <w:lvlJc w:val="left"/>
      <w:pPr>
        <w:ind w:left="1023" w:hanging="859"/>
      </w:pPr>
      <w:rPr>
        <w:rFonts w:ascii="宋体" w:eastAsia="宋体" w:hAnsi="宋体" w:cs="宋体" w:hint="default"/>
        <w:lang w:val="en-US" w:eastAsia="zh-CN" w:bidi="ar-SA"/>
      </w:rPr>
    </w:lvl>
    <w:lvl w:ilvl="2">
      <w:start w:val="1"/>
      <w:numFmt w:val="decimal"/>
      <w:lvlText w:val="%1.%2.%3"/>
      <w:lvlJc w:val="left"/>
      <w:pPr>
        <w:ind w:left="1023" w:hanging="859"/>
      </w:pPr>
      <w:rPr>
        <w:rFonts w:ascii="宋体" w:eastAsia="宋体" w:hAnsi="宋体" w:cs="宋体" w:hint="default"/>
        <w:spacing w:val="-22"/>
        <w:w w:val="116"/>
        <w:position w:val="-1"/>
        <w:sz w:val="22"/>
        <w:szCs w:val="22"/>
        <w:lang w:val="en-US" w:eastAsia="zh-CN" w:bidi="ar-SA"/>
      </w:rPr>
    </w:lvl>
    <w:lvl w:ilvl="3">
      <w:numFmt w:val="bullet"/>
      <w:lvlText w:val="•"/>
      <w:lvlJc w:val="left"/>
      <w:pPr>
        <w:ind w:left="3721" w:hanging="859"/>
      </w:pPr>
      <w:rPr>
        <w:rFonts w:hint="default"/>
        <w:lang w:val="en-US" w:eastAsia="zh-CN" w:bidi="ar-SA"/>
      </w:rPr>
    </w:lvl>
    <w:lvl w:ilvl="4">
      <w:numFmt w:val="bullet"/>
      <w:lvlText w:val="•"/>
      <w:lvlJc w:val="left"/>
      <w:pPr>
        <w:ind w:left="4621" w:hanging="859"/>
      </w:pPr>
      <w:rPr>
        <w:rFonts w:hint="default"/>
        <w:lang w:val="en-US" w:eastAsia="zh-CN" w:bidi="ar-SA"/>
      </w:rPr>
    </w:lvl>
    <w:lvl w:ilvl="5">
      <w:numFmt w:val="bullet"/>
      <w:lvlText w:val="•"/>
      <w:lvlJc w:val="left"/>
      <w:pPr>
        <w:ind w:left="5522" w:hanging="859"/>
      </w:pPr>
      <w:rPr>
        <w:rFonts w:hint="default"/>
        <w:lang w:val="en-US" w:eastAsia="zh-CN" w:bidi="ar-SA"/>
      </w:rPr>
    </w:lvl>
    <w:lvl w:ilvl="6">
      <w:numFmt w:val="bullet"/>
      <w:lvlText w:val="•"/>
      <w:lvlJc w:val="left"/>
      <w:pPr>
        <w:ind w:left="6422" w:hanging="859"/>
      </w:pPr>
      <w:rPr>
        <w:rFonts w:hint="default"/>
        <w:lang w:val="en-US" w:eastAsia="zh-CN" w:bidi="ar-SA"/>
      </w:rPr>
    </w:lvl>
    <w:lvl w:ilvl="7">
      <w:numFmt w:val="bullet"/>
      <w:lvlText w:val="•"/>
      <w:lvlJc w:val="left"/>
      <w:pPr>
        <w:ind w:left="7322" w:hanging="859"/>
      </w:pPr>
      <w:rPr>
        <w:rFonts w:hint="default"/>
        <w:lang w:val="en-US" w:eastAsia="zh-CN" w:bidi="ar-SA"/>
      </w:rPr>
    </w:lvl>
    <w:lvl w:ilvl="8">
      <w:numFmt w:val="bullet"/>
      <w:lvlText w:val="•"/>
      <w:lvlJc w:val="left"/>
      <w:pPr>
        <w:ind w:left="8223" w:hanging="859"/>
      </w:pPr>
      <w:rPr>
        <w:rFonts w:hint="default"/>
        <w:lang w:val="en-US" w:eastAsia="zh-CN" w:bidi="ar-SA"/>
      </w:rPr>
    </w:lvl>
  </w:abstractNum>
  <w:abstractNum w:abstractNumId="37">
    <w:nsid w:val="777C183A"/>
    <w:multiLevelType w:val="multilevel"/>
    <w:tmpl w:val="777C183A"/>
    <w:lvl w:ilvl="0">
      <w:start w:val="5"/>
      <w:numFmt w:val="decimal"/>
      <w:lvlText w:val="%1"/>
      <w:lvlJc w:val="left"/>
      <w:pPr>
        <w:ind w:left="1023" w:hanging="859"/>
      </w:pPr>
      <w:rPr>
        <w:rFonts w:hint="default"/>
        <w:lang w:val="en-US" w:eastAsia="zh-CN" w:bidi="ar-SA"/>
      </w:rPr>
    </w:lvl>
    <w:lvl w:ilvl="1">
      <w:start w:val="4"/>
      <w:numFmt w:val="decimal"/>
      <w:lvlText w:val="%1.%2"/>
      <w:lvlJc w:val="left"/>
      <w:pPr>
        <w:ind w:left="1023" w:hanging="859"/>
      </w:pPr>
      <w:rPr>
        <w:rFonts w:ascii="宋体" w:eastAsia="宋体" w:hAnsi="宋体" w:cs="宋体" w:hint="default"/>
        <w:lang w:val="en-US" w:eastAsia="zh-CN" w:bidi="ar-SA"/>
      </w:rPr>
    </w:lvl>
    <w:lvl w:ilvl="2">
      <w:start w:val="1"/>
      <w:numFmt w:val="decimal"/>
      <w:lvlText w:val="%1.%2.%3"/>
      <w:lvlJc w:val="left"/>
      <w:pPr>
        <w:ind w:left="1023" w:hanging="859"/>
      </w:pPr>
      <w:rPr>
        <w:rFonts w:ascii="宋体" w:eastAsia="宋体" w:hAnsi="宋体" w:cs="宋体" w:hint="default"/>
        <w:spacing w:val="-22"/>
        <w:w w:val="116"/>
        <w:position w:val="-1"/>
        <w:sz w:val="22"/>
        <w:szCs w:val="22"/>
        <w:lang w:val="en-US" w:eastAsia="zh-CN" w:bidi="ar-SA"/>
      </w:rPr>
    </w:lvl>
    <w:lvl w:ilvl="3">
      <w:numFmt w:val="bullet"/>
      <w:lvlText w:val="•"/>
      <w:lvlJc w:val="left"/>
      <w:pPr>
        <w:ind w:left="3721" w:hanging="859"/>
      </w:pPr>
      <w:rPr>
        <w:rFonts w:hint="default"/>
        <w:lang w:val="en-US" w:eastAsia="zh-CN" w:bidi="ar-SA"/>
      </w:rPr>
    </w:lvl>
    <w:lvl w:ilvl="4">
      <w:numFmt w:val="bullet"/>
      <w:lvlText w:val="•"/>
      <w:lvlJc w:val="left"/>
      <w:pPr>
        <w:ind w:left="4621" w:hanging="859"/>
      </w:pPr>
      <w:rPr>
        <w:rFonts w:hint="default"/>
        <w:lang w:val="en-US" w:eastAsia="zh-CN" w:bidi="ar-SA"/>
      </w:rPr>
    </w:lvl>
    <w:lvl w:ilvl="5">
      <w:numFmt w:val="bullet"/>
      <w:lvlText w:val="•"/>
      <w:lvlJc w:val="left"/>
      <w:pPr>
        <w:ind w:left="5522" w:hanging="859"/>
      </w:pPr>
      <w:rPr>
        <w:rFonts w:hint="default"/>
        <w:lang w:val="en-US" w:eastAsia="zh-CN" w:bidi="ar-SA"/>
      </w:rPr>
    </w:lvl>
    <w:lvl w:ilvl="6">
      <w:numFmt w:val="bullet"/>
      <w:lvlText w:val="•"/>
      <w:lvlJc w:val="left"/>
      <w:pPr>
        <w:ind w:left="6422" w:hanging="859"/>
      </w:pPr>
      <w:rPr>
        <w:rFonts w:hint="default"/>
        <w:lang w:val="en-US" w:eastAsia="zh-CN" w:bidi="ar-SA"/>
      </w:rPr>
    </w:lvl>
    <w:lvl w:ilvl="7">
      <w:numFmt w:val="bullet"/>
      <w:lvlText w:val="•"/>
      <w:lvlJc w:val="left"/>
      <w:pPr>
        <w:ind w:left="7322" w:hanging="859"/>
      </w:pPr>
      <w:rPr>
        <w:rFonts w:hint="default"/>
        <w:lang w:val="en-US" w:eastAsia="zh-CN" w:bidi="ar-SA"/>
      </w:rPr>
    </w:lvl>
    <w:lvl w:ilvl="8">
      <w:numFmt w:val="bullet"/>
      <w:lvlText w:val="•"/>
      <w:lvlJc w:val="left"/>
      <w:pPr>
        <w:ind w:left="8223" w:hanging="859"/>
      </w:pPr>
      <w:rPr>
        <w:rFonts w:hint="default"/>
        <w:lang w:val="en-US" w:eastAsia="zh-CN" w:bidi="ar-SA"/>
      </w:rPr>
    </w:lvl>
  </w:abstractNum>
  <w:num w:numId="1">
    <w:abstractNumId w:val="35"/>
  </w:num>
  <w:num w:numId="2">
    <w:abstractNumId w:val="6"/>
  </w:num>
  <w:num w:numId="3">
    <w:abstractNumId w:val="33"/>
  </w:num>
  <w:num w:numId="4">
    <w:abstractNumId w:val="3"/>
  </w:num>
  <w:num w:numId="5">
    <w:abstractNumId w:val="26"/>
  </w:num>
  <w:num w:numId="6">
    <w:abstractNumId w:val="9"/>
  </w:num>
  <w:num w:numId="7">
    <w:abstractNumId w:val="31"/>
  </w:num>
  <w:num w:numId="8">
    <w:abstractNumId w:val="8"/>
  </w:num>
  <w:num w:numId="9">
    <w:abstractNumId w:val="20"/>
  </w:num>
  <w:num w:numId="10">
    <w:abstractNumId w:val="7"/>
  </w:num>
  <w:num w:numId="11">
    <w:abstractNumId w:val="13"/>
  </w:num>
  <w:num w:numId="12">
    <w:abstractNumId w:val="23"/>
  </w:num>
  <w:num w:numId="13">
    <w:abstractNumId w:val="10"/>
  </w:num>
  <w:num w:numId="14">
    <w:abstractNumId w:val="14"/>
  </w:num>
  <w:num w:numId="15">
    <w:abstractNumId w:val="28"/>
  </w:num>
  <w:num w:numId="16">
    <w:abstractNumId w:val="22"/>
  </w:num>
  <w:num w:numId="17">
    <w:abstractNumId w:val="30"/>
  </w:num>
  <w:num w:numId="18">
    <w:abstractNumId w:val="25"/>
  </w:num>
  <w:num w:numId="19">
    <w:abstractNumId w:val="5"/>
  </w:num>
  <w:num w:numId="20">
    <w:abstractNumId w:val="18"/>
  </w:num>
  <w:num w:numId="21">
    <w:abstractNumId w:val="24"/>
  </w:num>
  <w:num w:numId="22">
    <w:abstractNumId w:val="11"/>
  </w:num>
  <w:num w:numId="23">
    <w:abstractNumId w:val="29"/>
  </w:num>
  <w:num w:numId="24">
    <w:abstractNumId w:val="36"/>
  </w:num>
  <w:num w:numId="25">
    <w:abstractNumId w:val="37"/>
  </w:num>
  <w:num w:numId="26">
    <w:abstractNumId w:val="16"/>
  </w:num>
  <w:num w:numId="27">
    <w:abstractNumId w:val="34"/>
  </w:num>
  <w:num w:numId="2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1"/>
  </w:num>
  <w:num w:numId="31">
    <w:abstractNumId w:val="32"/>
  </w:num>
  <w:num w:numId="32">
    <w:abstractNumId w:val="4"/>
  </w:num>
  <w:num w:numId="33">
    <w:abstractNumId w:val="27"/>
  </w:num>
  <w:num w:numId="34">
    <w:abstractNumId w:val="17"/>
  </w:num>
  <w:num w:numId="35">
    <w:abstractNumId w:val="15"/>
  </w:num>
  <w:num w:numId="36">
    <w:abstractNumId w:val="12"/>
  </w:num>
  <w:num w:numId="37">
    <w:abstractNumId w:val="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revisionView w:markup="0" w:inkAnnotations="0"/>
  <w:documentProtection w:formatting="1" w:enforcement="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1D"/>
    <w:rsid w:val="00011109"/>
    <w:rsid w:val="00024908"/>
    <w:rsid w:val="0002559F"/>
    <w:rsid w:val="000456D2"/>
    <w:rsid w:val="00071927"/>
    <w:rsid w:val="000A4768"/>
    <w:rsid w:val="000A73E4"/>
    <w:rsid w:val="000C5210"/>
    <w:rsid w:val="000C6572"/>
    <w:rsid w:val="000C7340"/>
    <w:rsid w:val="000E141A"/>
    <w:rsid w:val="000F40CF"/>
    <w:rsid w:val="000F5CAC"/>
    <w:rsid w:val="00115249"/>
    <w:rsid w:val="001262F1"/>
    <w:rsid w:val="00133511"/>
    <w:rsid w:val="00156103"/>
    <w:rsid w:val="00160BEF"/>
    <w:rsid w:val="00164FA2"/>
    <w:rsid w:val="0018286F"/>
    <w:rsid w:val="00184C30"/>
    <w:rsid w:val="00184EED"/>
    <w:rsid w:val="001867DC"/>
    <w:rsid w:val="00195BFF"/>
    <w:rsid w:val="00197FCF"/>
    <w:rsid w:val="001A40FA"/>
    <w:rsid w:val="001B68A1"/>
    <w:rsid w:val="001C2C32"/>
    <w:rsid w:val="001C3805"/>
    <w:rsid w:val="001C5A65"/>
    <w:rsid w:val="001F2497"/>
    <w:rsid w:val="001F35A3"/>
    <w:rsid w:val="001F4DE5"/>
    <w:rsid w:val="00207980"/>
    <w:rsid w:val="0023725F"/>
    <w:rsid w:val="00252894"/>
    <w:rsid w:val="00296A3D"/>
    <w:rsid w:val="002A209A"/>
    <w:rsid w:val="002B33BE"/>
    <w:rsid w:val="002D1AEE"/>
    <w:rsid w:val="002E1A08"/>
    <w:rsid w:val="002E5517"/>
    <w:rsid w:val="0030121F"/>
    <w:rsid w:val="003068A1"/>
    <w:rsid w:val="00331F50"/>
    <w:rsid w:val="00344210"/>
    <w:rsid w:val="00347C16"/>
    <w:rsid w:val="00351D22"/>
    <w:rsid w:val="00355F74"/>
    <w:rsid w:val="00361F1A"/>
    <w:rsid w:val="003638FC"/>
    <w:rsid w:val="00373D4B"/>
    <w:rsid w:val="0038183C"/>
    <w:rsid w:val="00382FD6"/>
    <w:rsid w:val="003A5C08"/>
    <w:rsid w:val="003B1A1D"/>
    <w:rsid w:val="003D508E"/>
    <w:rsid w:val="003D5B97"/>
    <w:rsid w:val="003D72EF"/>
    <w:rsid w:val="003F0DF7"/>
    <w:rsid w:val="004028A9"/>
    <w:rsid w:val="004264FA"/>
    <w:rsid w:val="004318F1"/>
    <w:rsid w:val="00432338"/>
    <w:rsid w:val="00437C91"/>
    <w:rsid w:val="00446281"/>
    <w:rsid w:val="004468E1"/>
    <w:rsid w:val="00453E2A"/>
    <w:rsid w:val="00456C6B"/>
    <w:rsid w:val="0047771C"/>
    <w:rsid w:val="004904D7"/>
    <w:rsid w:val="00492D3F"/>
    <w:rsid w:val="00495D05"/>
    <w:rsid w:val="004A0A45"/>
    <w:rsid w:val="004A488B"/>
    <w:rsid w:val="004A74A6"/>
    <w:rsid w:val="004A7D05"/>
    <w:rsid w:val="004D6D20"/>
    <w:rsid w:val="004E186C"/>
    <w:rsid w:val="004E2D15"/>
    <w:rsid w:val="004E6364"/>
    <w:rsid w:val="004F6F10"/>
    <w:rsid w:val="00500119"/>
    <w:rsid w:val="00516E0E"/>
    <w:rsid w:val="005269B8"/>
    <w:rsid w:val="00570DC5"/>
    <w:rsid w:val="005A0DBE"/>
    <w:rsid w:val="005A2F74"/>
    <w:rsid w:val="005D43F8"/>
    <w:rsid w:val="006009CB"/>
    <w:rsid w:val="00616CA7"/>
    <w:rsid w:val="00635206"/>
    <w:rsid w:val="0064371A"/>
    <w:rsid w:val="00667F11"/>
    <w:rsid w:val="006768FE"/>
    <w:rsid w:val="00676F29"/>
    <w:rsid w:val="00686D4B"/>
    <w:rsid w:val="0069120D"/>
    <w:rsid w:val="006A1C60"/>
    <w:rsid w:val="006A6B34"/>
    <w:rsid w:val="006B2E02"/>
    <w:rsid w:val="006B4E5D"/>
    <w:rsid w:val="006C7764"/>
    <w:rsid w:val="006D420E"/>
    <w:rsid w:val="006D5060"/>
    <w:rsid w:val="006E0FA5"/>
    <w:rsid w:val="006E18F5"/>
    <w:rsid w:val="006F2CA9"/>
    <w:rsid w:val="00730E14"/>
    <w:rsid w:val="00741E7A"/>
    <w:rsid w:val="007467AA"/>
    <w:rsid w:val="00756FAB"/>
    <w:rsid w:val="007641A9"/>
    <w:rsid w:val="007B1EFC"/>
    <w:rsid w:val="007C4B24"/>
    <w:rsid w:val="007C717B"/>
    <w:rsid w:val="007E1A76"/>
    <w:rsid w:val="007F4219"/>
    <w:rsid w:val="00800DA2"/>
    <w:rsid w:val="00811ED8"/>
    <w:rsid w:val="008369B7"/>
    <w:rsid w:val="00846F2E"/>
    <w:rsid w:val="00880D0C"/>
    <w:rsid w:val="008818A6"/>
    <w:rsid w:val="0088476C"/>
    <w:rsid w:val="008A3E14"/>
    <w:rsid w:val="008A7A44"/>
    <w:rsid w:val="008B6023"/>
    <w:rsid w:val="008C3C9B"/>
    <w:rsid w:val="008C51ED"/>
    <w:rsid w:val="008D2DBA"/>
    <w:rsid w:val="008D698E"/>
    <w:rsid w:val="008E7F5F"/>
    <w:rsid w:val="00917154"/>
    <w:rsid w:val="009171B1"/>
    <w:rsid w:val="00935636"/>
    <w:rsid w:val="00941E20"/>
    <w:rsid w:val="00981508"/>
    <w:rsid w:val="00993D1A"/>
    <w:rsid w:val="00993D61"/>
    <w:rsid w:val="00995810"/>
    <w:rsid w:val="009A08B6"/>
    <w:rsid w:val="009B141D"/>
    <w:rsid w:val="009C140A"/>
    <w:rsid w:val="009C7A67"/>
    <w:rsid w:val="00A26CB8"/>
    <w:rsid w:val="00A53159"/>
    <w:rsid w:val="00A5410B"/>
    <w:rsid w:val="00AA27DD"/>
    <w:rsid w:val="00AB678E"/>
    <w:rsid w:val="00B004BA"/>
    <w:rsid w:val="00B074E0"/>
    <w:rsid w:val="00B21ECD"/>
    <w:rsid w:val="00B2332B"/>
    <w:rsid w:val="00B26CCF"/>
    <w:rsid w:val="00B4119F"/>
    <w:rsid w:val="00B55587"/>
    <w:rsid w:val="00B562B5"/>
    <w:rsid w:val="00B76BF1"/>
    <w:rsid w:val="00B95DD5"/>
    <w:rsid w:val="00BB4227"/>
    <w:rsid w:val="00BC1730"/>
    <w:rsid w:val="00BD07C8"/>
    <w:rsid w:val="00BD56E1"/>
    <w:rsid w:val="00C25BF0"/>
    <w:rsid w:val="00C326FA"/>
    <w:rsid w:val="00C327BF"/>
    <w:rsid w:val="00C44C6B"/>
    <w:rsid w:val="00C45C8B"/>
    <w:rsid w:val="00C51C9B"/>
    <w:rsid w:val="00C662D6"/>
    <w:rsid w:val="00C76961"/>
    <w:rsid w:val="00C77804"/>
    <w:rsid w:val="00CB4897"/>
    <w:rsid w:val="00CC4D36"/>
    <w:rsid w:val="00CC6B82"/>
    <w:rsid w:val="00CE0B67"/>
    <w:rsid w:val="00CE625E"/>
    <w:rsid w:val="00D26792"/>
    <w:rsid w:val="00D52F5F"/>
    <w:rsid w:val="00D55600"/>
    <w:rsid w:val="00D640A1"/>
    <w:rsid w:val="00D66D6C"/>
    <w:rsid w:val="00D712AB"/>
    <w:rsid w:val="00D724E9"/>
    <w:rsid w:val="00D75126"/>
    <w:rsid w:val="00D868E2"/>
    <w:rsid w:val="00D923F5"/>
    <w:rsid w:val="00DB39F3"/>
    <w:rsid w:val="00DB482A"/>
    <w:rsid w:val="00DE422B"/>
    <w:rsid w:val="00DF616D"/>
    <w:rsid w:val="00E148FC"/>
    <w:rsid w:val="00E15B7A"/>
    <w:rsid w:val="00E22E14"/>
    <w:rsid w:val="00E37B2E"/>
    <w:rsid w:val="00E6288E"/>
    <w:rsid w:val="00E63B90"/>
    <w:rsid w:val="00E75B6F"/>
    <w:rsid w:val="00E81A36"/>
    <w:rsid w:val="00E92E9C"/>
    <w:rsid w:val="00EC26B8"/>
    <w:rsid w:val="00EE5FEF"/>
    <w:rsid w:val="00F119E8"/>
    <w:rsid w:val="00F12E84"/>
    <w:rsid w:val="00F40C5C"/>
    <w:rsid w:val="00F57774"/>
    <w:rsid w:val="00F639E4"/>
    <w:rsid w:val="00F667A4"/>
    <w:rsid w:val="00F75C90"/>
    <w:rsid w:val="00F801D9"/>
    <w:rsid w:val="00F80673"/>
    <w:rsid w:val="00F848C2"/>
    <w:rsid w:val="00F96F50"/>
    <w:rsid w:val="00FA6803"/>
    <w:rsid w:val="00FB50E7"/>
    <w:rsid w:val="00FC53A6"/>
    <w:rsid w:val="00FC7261"/>
    <w:rsid w:val="00FD2AC4"/>
    <w:rsid w:val="00FE6820"/>
    <w:rsid w:val="00FF2C1B"/>
    <w:rsid w:val="03961970"/>
    <w:rsid w:val="06582D1D"/>
    <w:rsid w:val="068600EA"/>
    <w:rsid w:val="0C4D1D5B"/>
    <w:rsid w:val="0E6B3ED7"/>
    <w:rsid w:val="101D7F07"/>
    <w:rsid w:val="103759F6"/>
    <w:rsid w:val="118150A5"/>
    <w:rsid w:val="11D82390"/>
    <w:rsid w:val="1BE268FE"/>
    <w:rsid w:val="1E742CCF"/>
    <w:rsid w:val="1F4A23B8"/>
    <w:rsid w:val="22330ED3"/>
    <w:rsid w:val="27C37C73"/>
    <w:rsid w:val="2BC76A61"/>
    <w:rsid w:val="30C546F7"/>
    <w:rsid w:val="34A137D6"/>
    <w:rsid w:val="37ED5836"/>
    <w:rsid w:val="3DDD02B4"/>
    <w:rsid w:val="42590088"/>
    <w:rsid w:val="43260BBC"/>
    <w:rsid w:val="4379574F"/>
    <w:rsid w:val="45E71303"/>
    <w:rsid w:val="535C3EB7"/>
    <w:rsid w:val="53E0219D"/>
    <w:rsid w:val="585A7619"/>
    <w:rsid w:val="5AF1542E"/>
    <w:rsid w:val="69D73DCA"/>
    <w:rsid w:val="6A2A4DEF"/>
    <w:rsid w:val="6CB47B13"/>
    <w:rsid w:val="6D0D493B"/>
    <w:rsid w:val="705B7B7D"/>
    <w:rsid w:val="73B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B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spacing w:line="360" w:lineRule="auto"/>
    </w:pPr>
    <w:rPr>
      <w:rFonts w:ascii="宋体" w:eastAsia="宋体" w:hAnsi="宋体" w:cs="宋体"/>
      <w:sz w:val="22"/>
      <w:szCs w:val="22"/>
    </w:rPr>
  </w:style>
  <w:style w:type="paragraph" w:styleId="1">
    <w:name w:val="heading 1"/>
    <w:basedOn w:val="a0"/>
    <w:next w:val="a"/>
    <w:uiPriority w:val="1"/>
    <w:qFormat/>
    <w:pPr>
      <w:numPr>
        <w:numId w:val="1"/>
      </w:numPr>
      <w:spacing w:beforeLines="150" w:before="150" w:afterLines="250" w:after="250"/>
    </w:pPr>
    <w:rPr>
      <w:sz w:val="34"/>
      <w:szCs w:val="34"/>
    </w:rPr>
  </w:style>
  <w:style w:type="paragraph" w:styleId="2">
    <w:name w:val="heading 2"/>
    <w:basedOn w:val="a0"/>
    <w:next w:val="a"/>
    <w:uiPriority w:val="1"/>
    <w:qFormat/>
    <w:pPr>
      <w:spacing w:beforeLines="100" w:before="100" w:afterLines="100" w:after="100"/>
      <w:outlineLvl w:val="1"/>
    </w:pPr>
    <w:rPr>
      <w:sz w:val="2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styleId="a4">
    <w:name w:val="Body Text"/>
    <w:basedOn w:val="a"/>
    <w:uiPriority w:val="1"/>
    <w:qFormat/>
  </w:style>
  <w:style w:type="paragraph" w:styleId="a5">
    <w:name w:val="Date"/>
    <w:basedOn w:val="a"/>
    <w:next w:val="a"/>
    <w:link w:val="Char"/>
    <w:pPr>
      <w:ind w:leftChars="2500" w:left="100"/>
    </w:pPr>
  </w:style>
  <w:style w:type="paragraph" w:styleId="a6">
    <w:name w:val="footer"/>
    <w:basedOn w:val="a"/>
    <w:link w:val="Char0"/>
    <w:qFormat/>
    <w:pPr>
      <w:tabs>
        <w:tab w:val="center" w:pos="4153"/>
        <w:tab w:val="right" w:pos="8306"/>
      </w:tabs>
      <w:snapToGrid w:val="0"/>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96"/>
      <w:ind w:left="984" w:hanging="527"/>
    </w:pPr>
    <w:rPr>
      <w:sz w:val="19"/>
      <w:szCs w:val="19"/>
    </w:rPr>
  </w:style>
  <w:style w:type="paragraph" w:styleId="20">
    <w:name w:val="toc 2"/>
    <w:basedOn w:val="a"/>
    <w:next w:val="a"/>
    <w:uiPriority w:val="39"/>
    <w:pPr>
      <w:ind w:leftChars="200" w:left="420"/>
    </w:pPr>
  </w:style>
  <w:style w:type="character" w:styleId="a8">
    <w:name w:val="Hyperlink"/>
    <w:basedOn w:val="a1"/>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spacing w:before="81"/>
      <w:jc w:val="right"/>
    </w:pPr>
  </w:style>
  <w:style w:type="character" w:customStyle="1" w:styleId="Char1">
    <w:name w:val="页眉 Char"/>
    <w:basedOn w:val="a1"/>
    <w:link w:val="a7"/>
    <w:qFormat/>
    <w:rPr>
      <w:rFonts w:ascii="宋体" w:eastAsia="宋体" w:hAnsi="宋体" w:cs="宋体"/>
      <w:sz w:val="18"/>
      <w:szCs w:val="18"/>
    </w:rPr>
  </w:style>
  <w:style w:type="character" w:customStyle="1" w:styleId="Char0">
    <w:name w:val="页脚 Char"/>
    <w:basedOn w:val="a1"/>
    <w:link w:val="a6"/>
    <w:qFormat/>
    <w:rPr>
      <w:rFonts w:ascii="宋体" w:eastAsia="宋体" w:hAnsi="宋体" w:cs="宋体"/>
      <w:sz w:val="18"/>
      <w:szCs w:val="18"/>
    </w:rPr>
  </w:style>
  <w:style w:type="character" w:customStyle="1" w:styleId="Char">
    <w:name w:val="日期 Char"/>
    <w:basedOn w:val="a1"/>
    <w:link w:val="a5"/>
    <w:qFormat/>
    <w:rPr>
      <w:rFonts w:ascii="宋体" w:eastAsia="宋体" w:hAnsi="宋体" w:cs="宋体"/>
      <w:sz w:val="22"/>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spacing w:line="360" w:lineRule="auto"/>
    </w:pPr>
    <w:rPr>
      <w:rFonts w:ascii="宋体" w:eastAsia="宋体" w:hAnsi="宋体" w:cs="宋体"/>
      <w:sz w:val="22"/>
      <w:szCs w:val="22"/>
    </w:rPr>
  </w:style>
  <w:style w:type="paragraph" w:styleId="1">
    <w:name w:val="heading 1"/>
    <w:basedOn w:val="a0"/>
    <w:next w:val="a"/>
    <w:uiPriority w:val="1"/>
    <w:qFormat/>
    <w:pPr>
      <w:numPr>
        <w:numId w:val="1"/>
      </w:numPr>
      <w:spacing w:beforeLines="150" w:before="150" w:afterLines="250" w:after="250"/>
    </w:pPr>
    <w:rPr>
      <w:sz w:val="34"/>
      <w:szCs w:val="34"/>
    </w:rPr>
  </w:style>
  <w:style w:type="paragraph" w:styleId="2">
    <w:name w:val="heading 2"/>
    <w:basedOn w:val="a0"/>
    <w:next w:val="a"/>
    <w:uiPriority w:val="1"/>
    <w:qFormat/>
    <w:pPr>
      <w:spacing w:beforeLines="100" w:before="100" w:afterLines="100" w:after="100"/>
      <w:outlineLvl w:val="1"/>
    </w:pPr>
    <w:rPr>
      <w:sz w:val="2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styleId="a4">
    <w:name w:val="Body Text"/>
    <w:basedOn w:val="a"/>
    <w:uiPriority w:val="1"/>
    <w:qFormat/>
  </w:style>
  <w:style w:type="paragraph" w:styleId="a5">
    <w:name w:val="Date"/>
    <w:basedOn w:val="a"/>
    <w:next w:val="a"/>
    <w:link w:val="Char"/>
    <w:pPr>
      <w:ind w:leftChars="2500" w:left="100"/>
    </w:pPr>
  </w:style>
  <w:style w:type="paragraph" w:styleId="a6">
    <w:name w:val="footer"/>
    <w:basedOn w:val="a"/>
    <w:link w:val="Char0"/>
    <w:qFormat/>
    <w:pPr>
      <w:tabs>
        <w:tab w:val="center" w:pos="4153"/>
        <w:tab w:val="right" w:pos="8306"/>
      </w:tabs>
      <w:snapToGrid w:val="0"/>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96"/>
      <w:ind w:left="984" w:hanging="527"/>
    </w:pPr>
    <w:rPr>
      <w:sz w:val="19"/>
      <w:szCs w:val="19"/>
    </w:rPr>
  </w:style>
  <w:style w:type="paragraph" w:styleId="20">
    <w:name w:val="toc 2"/>
    <w:basedOn w:val="a"/>
    <w:next w:val="a"/>
    <w:uiPriority w:val="39"/>
    <w:pPr>
      <w:ind w:leftChars="200" w:left="420"/>
    </w:pPr>
  </w:style>
  <w:style w:type="character" w:styleId="a8">
    <w:name w:val="Hyperlink"/>
    <w:basedOn w:val="a1"/>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spacing w:before="81"/>
      <w:jc w:val="right"/>
    </w:pPr>
  </w:style>
  <w:style w:type="character" w:customStyle="1" w:styleId="Char1">
    <w:name w:val="页眉 Char"/>
    <w:basedOn w:val="a1"/>
    <w:link w:val="a7"/>
    <w:qFormat/>
    <w:rPr>
      <w:rFonts w:ascii="宋体" w:eastAsia="宋体" w:hAnsi="宋体" w:cs="宋体"/>
      <w:sz w:val="18"/>
      <w:szCs w:val="18"/>
    </w:rPr>
  </w:style>
  <w:style w:type="character" w:customStyle="1" w:styleId="Char0">
    <w:name w:val="页脚 Char"/>
    <w:basedOn w:val="a1"/>
    <w:link w:val="a6"/>
    <w:qFormat/>
    <w:rPr>
      <w:rFonts w:ascii="宋体" w:eastAsia="宋体" w:hAnsi="宋体" w:cs="宋体"/>
      <w:sz w:val="18"/>
      <w:szCs w:val="18"/>
    </w:rPr>
  </w:style>
  <w:style w:type="character" w:customStyle="1" w:styleId="Char">
    <w:name w:val="日期 Char"/>
    <w:basedOn w:val="a1"/>
    <w:link w:val="a5"/>
    <w:qFormat/>
    <w:rPr>
      <w:rFonts w:ascii="宋体" w:eastAsia="宋体" w:hAnsi="宋体" w:cs="宋体"/>
      <w:sz w:val="22"/>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21</Pages>
  <Words>1764</Words>
  <Characters>10055</Characters>
  <Application>Microsoft Office Word</Application>
  <DocSecurity>0</DocSecurity>
  <Lines>83</Lines>
  <Paragraphs>23</Paragraphs>
  <ScaleCrop>false</ScaleCrop>
  <Company>china</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解欢(解欢:科员办理)</cp:lastModifiedBy>
  <cp:revision>2</cp:revision>
  <dcterms:created xsi:type="dcterms:W3CDTF">2021-10-12T07:26:00Z</dcterms:created>
  <dcterms:modified xsi:type="dcterms:W3CDTF">2021-10-12T07:26:00Z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B0FAAA86D3E44E3493118E6227B6812F</vt:lpwstr>
  </property>
</Properties>
</file>